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AA1E" w14:textId="0C8BA7E9" w:rsidR="00F35A6A" w:rsidRPr="00A32E3E" w:rsidRDefault="00F35A6A" w:rsidP="009F7145">
      <w:pPr>
        <w:spacing w:after="0" w:line="240" w:lineRule="auto"/>
        <w:ind w:left="1170"/>
        <w:contextualSpacing/>
        <w:jc w:val="center"/>
        <w:rPr>
          <w:rFonts w:asciiTheme="minorHAnsi" w:hAnsiTheme="minorHAnsi" w:cstheme="minorHAnsi"/>
          <w:b/>
          <w:sz w:val="24"/>
          <w:szCs w:val="24"/>
        </w:rPr>
      </w:pPr>
      <w:r w:rsidRPr="00A32E3E">
        <w:rPr>
          <w:rFonts w:asciiTheme="minorHAnsi" w:hAnsiTheme="minorHAnsi" w:cstheme="minorHAnsi"/>
          <w:b/>
          <w:sz w:val="24"/>
          <w:szCs w:val="24"/>
        </w:rPr>
        <w:t>Olmstead Consumer Taskforce</w:t>
      </w:r>
    </w:p>
    <w:p w14:paraId="6BAFDA9A" w14:textId="351C1CF9" w:rsidR="00067833" w:rsidRPr="00A32E3E" w:rsidRDefault="007E4833" w:rsidP="009F7145">
      <w:pPr>
        <w:spacing w:after="0" w:line="240" w:lineRule="auto"/>
        <w:ind w:left="1170"/>
        <w:contextualSpacing/>
        <w:jc w:val="center"/>
        <w:rPr>
          <w:rFonts w:asciiTheme="minorHAnsi" w:hAnsiTheme="minorHAnsi" w:cstheme="minorHAnsi"/>
          <w:b/>
          <w:sz w:val="24"/>
          <w:szCs w:val="24"/>
        </w:rPr>
      </w:pPr>
      <w:r w:rsidRPr="00A32E3E">
        <w:rPr>
          <w:rFonts w:asciiTheme="minorHAnsi" w:hAnsiTheme="minorHAnsi" w:cstheme="minorHAnsi"/>
          <w:b/>
          <w:sz w:val="24"/>
          <w:szCs w:val="24"/>
        </w:rPr>
        <w:t>March 12</w:t>
      </w:r>
      <w:r w:rsidR="00B26CD2" w:rsidRPr="00A32E3E">
        <w:rPr>
          <w:rFonts w:asciiTheme="minorHAnsi" w:hAnsiTheme="minorHAnsi" w:cstheme="minorHAnsi"/>
          <w:b/>
          <w:sz w:val="24"/>
          <w:szCs w:val="24"/>
        </w:rPr>
        <w:t>,</w:t>
      </w:r>
      <w:r w:rsidR="007D32A3" w:rsidRPr="00A32E3E">
        <w:rPr>
          <w:rFonts w:asciiTheme="minorHAnsi" w:hAnsiTheme="minorHAnsi" w:cstheme="minorHAnsi"/>
          <w:b/>
          <w:sz w:val="24"/>
          <w:szCs w:val="24"/>
        </w:rPr>
        <w:t xml:space="preserve"> 202</w:t>
      </w:r>
      <w:r w:rsidR="00E133BF" w:rsidRPr="00A32E3E">
        <w:rPr>
          <w:rFonts w:asciiTheme="minorHAnsi" w:hAnsiTheme="minorHAnsi" w:cstheme="minorHAnsi"/>
          <w:b/>
          <w:sz w:val="24"/>
          <w:szCs w:val="24"/>
        </w:rPr>
        <w:t>1</w:t>
      </w:r>
    </w:p>
    <w:p w14:paraId="415DFB90" w14:textId="488A956B" w:rsidR="00F35A6A" w:rsidRPr="00A32E3E" w:rsidRDefault="00F35A6A" w:rsidP="009F7145">
      <w:pPr>
        <w:spacing w:after="0" w:line="240" w:lineRule="auto"/>
        <w:ind w:left="1170"/>
        <w:contextualSpacing/>
        <w:jc w:val="center"/>
        <w:rPr>
          <w:rFonts w:asciiTheme="minorHAnsi" w:hAnsiTheme="minorHAnsi" w:cstheme="minorHAnsi"/>
          <w:b/>
          <w:sz w:val="24"/>
          <w:szCs w:val="24"/>
        </w:rPr>
      </w:pPr>
      <w:r w:rsidRPr="00A32E3E">
        <w:rPr>
          <w:rFonts w:asciiTheme="minorHAnsi" w:hAnsiTheme="minorHAnsi" w:cstheme="minorHAnsi"/>
          <w:b/>
          <w:sz w:val="24"/>
          <w:szCs w:val="24"/>
        </w:rPr>
        <w:t>This meeting was held via Zoom due to COVID-19.</w:t>
      </w:r>
    </w:p>
    <w:p w14:paraId="0792FB19" w14:textId="77777777" w:rsidR="00515673" w:rsidRPr="00A32E3E" w:rsidRDefault="00515673" w:rsidP="009F7145">
      <w:pPr>
        <w:spacing w:after="0" w:line="240" w:lineRule="auto"/>
        <w:ind w:left="1170"/>
        <w:contextualSpacing/>
        <w:jc w:val="center"/>
        <w:rPr>
          <w:rFonts w:asciiTheme="minorHAnsi" w:hAnsiTheme="minorHAnsi" w:cstheme="minorHAnsi"/>
          <w:b/>
          <w:sz w:val="24"/>
          <w:szCs w:val="24"/>
        </w:rPr>
      </w:pPr>
    </w:p>
    <w:p w14:paraId="31AB8EAB" w14:textId="77777777" w:rsidR="00B26CD2" w:rsidRPr="00A32E3E" w:rsidRDefault="0005296D" w:rsidP="003E72C9">
      <w:pPr>
        <w:pStyle w:val="ListParagraph"/>
        <w:spacing w:after="0" w:line="240" w:lineRule="auto"/>
        <w:rPr>
          <w:rFonts w:asciiTheme="minorHAnsi" w:hAnsiTheme="minorHAnsi" w:cstheme="minorHAnsi"/>
          <w:sz w:val="24"/>
          <w:szCs w:val="24"/>
        </w:rPr>
      </w:pPr>
      <w:r w:rsidRPr="00A32E3E">
        <w:rPr>
          <w:rFonts w:asciiTheme="minorHAnsi" w:hAnsiTheme="minorHAnsi" w:cstheme="minorHAnsi"/>
          <w:sz w:val="24"/>
          <w:szCs w:val="24"/>
        </w:rPr>
        <w:t>10:00         </w:t>
      </w:r>
      <w:r w:rsidR="00DE223C" w:rsidRPr="00A32E3E">
        <w:rPr>
          <w:rFonts w:asciiTheme="minorHAnsi" w:hAnsiTheme="minorHAnsi" w:cstheme="minorHAnsi"/>
          <w:sz w:val="24"/>
          <w:szCs w:val="24"/>
        </w:rPr>
        <w:t xml:space="preserve"> </w:t>
      </w:r>
      <w:r w:rsidRPr="00A32E3E">
        <w:rPr>
          <w:rFonts w:asciiTheme="minorHAnsi" w:hAnsiTheme="minorHAnsi" w:cstheme="minorHAnsi"/>
          <w:b/>
          <w:bCs/>
          <w:sz w:val="24"/>
          <w:szCs w:val="24"/>
        </w:rPr>
        <w:t>Welcome and Introductions</w:t>
      </w:r>
      <w:r w:rsidRPr="00A32E3E">
        <w:rPr>
          <w:rFonts w:asciiTheme="minorHAnsi" w:hAnsiTheme="minorHAnsi" w:cstheme="minorHAnsi"/>
          <w:sz w:val="24"/>
          <w:szCs w:val="24"/>
        </w:rPr>
        <w:t>   </w:t>
      </w:r>
    </w:p>
    <w:p w14:paraId="056EF241" w14:textId="4C6E1E86" w:rsidR="007E4833" w:rsidRPr="00A32E3E" w:rsidRDefault="007E4833" w:rsidP="007E4833">
      <w:pPr>
        <w:pStyle w:val="ListParagraph"/>
        <w:spacing w:after="0" w:line="240" w:lineRule="auto"/>
        <w:ind w:left="1800"/>
        <w:rPr>
          <w:rFonts w:asciiTheme="minorHAnsi" w:hAnsiTheme="minorHAnsi" w:cstheme="minorHAnsi"/>
          <w:sz w:val="24"/>
          <w:szCs w:val="24"/>
        </w:rPr>
      </w:pPr>
      <w:r w:rsidRPr="00A32E3E">
        <w:rPr>
          <w:rFonts w:asciiTheme="minorHAnsi" w:hAnsiTheme="minorHAnsi" w:cstheme="minorHAnsi"/>
          <w:sz w:val="24"/>
          <w:szCs w:val="24"/>
        </w:rPr>
        <w:t>Members present: Lisa Pakkebier, Kris Graves, Jessica Johanns, Joel Vander Molen, Harriet Gulbranson, Stacie Lane, Jen Simmering, Paula Connolly, Kim Brown, Greg Fier, Derek Laney, Michael Martin, Dawn Francis, Mari Reynolds, Mary Roberts, Aaron Green, Melinda Haley, Daryn Richardson, Brittany Montross</w:t>
      </w:r>
      <w:r w:rsidR="00CC4C3A">
        <w:rPr>
          <w:rFonts w:asciiTheme="minorHAnsi" w:hAnsiTheme="minorHAnsi" w:cstheme="minorHAnsi"/>
          <w:sz w:val="24"/>
          <w:szCs w:val="24"/>
        </w:rPr>
        <w:t>, Dawn Francis</w:t>
      </w:r>
    </w:p>
    <w:p w14:paraId="0C506DD3" w14:textId="77777777" w:rsidR="007E4833" w:rsidRPr="00A32E3E" w:rsidRDefault="007E4833" w:rsidP="007E4833">
      <w:pPr>
        <w:pStyle w:val="ListParagraph"/>
        <w:spacing w:after="0" w:line="240" w:lineRule="auto"/>
        <w:ind w:left="1800"/>
        <w:rPr>
          <w:rFonts w:asciiTheme="minorHAnsi" w:hAnsiTheme="minorHAnsi" w:cstheme="minorHAnsi"/>
          <w:sz w:val="24"/>
          <w:szCs w:val="24"/>
        </w:rPr>
      </w:pPr>
    </w:p>
    <w:p w14:paraId="0491F2B3" w14:textId="5DBC31BB" w:rsidR="007E4833" w:rsidRDefault="007E4833" w:rsidP="007E4833">
      <w:pPr>
        <w:pStyle w:val="ListParagraph"/>
        <w:spacing w:after="0" w:line="240" w:lineRule="auto"/>
        <w:ind w:left="1800"/>
        <w:rPr>
          <w:rFonts w:asciiTheme="minorHAnsi" w:hAnsiTheme="minorHAnsi" w:cstheme="minorHAnsi"/>
          <w:sz w:val="24"/>
          <w:szCs w:val="24"/>
        </w:rPr>
      </w:pPr>
      <w:r w:rsidRPr="00A32E3E">
        <w:rPr>
          <w:rFonts w:asciiTheme="minorHAnsi" w:hAnsiTheme="minorHAnsi" w:cstheme="minorHAnsi"/>
          <w:sz w:val="24"/>
          <w:szCs w:val="24"/>
        </w:rPr>
        <w:t>Others present: Terri Rosonke, John McCalley, Linda Kellen, Pam Rupprecht, Julie Bergeson, Victoria Carlson, Amber Alainz, Connie Fanselow, Kim Barber, Katrina Carter, Caitlin Owens, Fred Wilcox, Brooke Lovelace, Annie Streng, Courtney Sand, Todd Lange, Lisa Schneider, Di Findley</w:t>
      </w:r>
    </w:p>
    <w:p w14:paraId="17CCAF53" w14:textId="226EC0AC" w:rsidR="00330080" w:rsidRDefault="00330080" w:rsidP="007E4833">
      <w:pPr>
        <w:pStyle w:val="ListParagraph"/>
        <w:spacing w:after="0" w:line="240" w:lineRule="auto"/>
        <w:ind w:left="1800"/>
        <w:rPr>
          <w:rFonts w:asciiTheme="minorHAnsi" w:hAnsiTheme="minorHAnsi" w:cstheme="minorHAnsi"/>
          <w:sz w:val="24"/>
          <w:szCs w:val="24"/>
        </w:rPr>
      </w:pPr>
    </w:p>
    <w:p w14:paraId="0DE23ED5" w14:textId="35A20BBB" w:rsidR="00330080" w:rsidRPr="00A32E3E" w:rsidRDefault="00330080" w:rsidP="007E4833">
      <w:pPr>
        <w:pStyle w:val="ListParagraph"/>
        <w:spacing w:after="0" w:line="240" w:lineRule="auto"/>
        <w:ind w:left="1800"/>
        <w:rPr>
          <w:rFonts w:asciiTheme="minorHAnsi" w:hAnsiTheme="minorHAnsi" w:cstheme="minorHAnsi"/>
          <w:sz w:val="24"/>
          <w:szCs w:val="24"/>
        </w:rPr>
      </w:pPr>
      <w:r>
        <w:rPr>
          <w:rFonts w:asciiTheme="minorHAnsi" w:hAnsiTheme="minorHAnsi" w:cstheme="minorHAnsi"/>
          <w:sz w:val="24"/>
          <w:szCs w:val="24"/>
        </w:rPr>
        <w:t>Staff support: Anne Crotty</w:t>
      </w:r>
    </w:p>
    <w:p w14:paraId="69646F60" w14:textId="77777777" w:rsidR="0005296D" w:rsidRPr="00A32E3E" w:rsidRDefault="0005296D" w:rsidP="00777587">
      <w:pPr>
        <w:pStyle w:val="ListParagraph"/>
        <w:spacing w:after="0" w:line="240" w:lineRule="auto"/>
        <w:ind w:left="1170"/>
        <w:rPr>
          <w:rFonts w:asciiTheme="minorHAnsi" w:hAnsiTheme="minorHAnsi" w:cstheme="minorHAnsi"/>
          <w:sz w:val="24"/>
          <w:szCs w:val="24"/>
        </w:rPr>
      </w:pPr>
    </w:p>
    <w:p w14:paraId="37012E5F" w14:textId="1D5D87C8" w:rsidR="00B26CD2" w:rsidRPr="00A32E3E" w:rsidRDefault="0005296D" w:rsidP="003E72C9">
      <w:pPr>
        <w:pStyle w:val="ListParagraph"/>
        <w:spacing w:after="0" w:line="240" w:lineRule="auto"/>
        <w:rPr>
          <w:rFonts w:asciiTheme="minorHAnsi" w:hAnsiTheme="minorHAnsi" w:cstheme="minorHAnsi"/>
          <w:sz w:val="24"/>
          <w:szCs w:val="24"/>
        </w:rPr>
      </w:pPr>
      <w:r w:rsidRPr="00A32E3E">
        <w:rPr>
          <w:rFonts w:asciiTheme="minorHAnsi" w:hAnsiTheme="minorHAnsi" w:cstheme="minorHAnsi"/>
          <w:sz w:val="24"/>
          <w:szCs w:val="24"/>
        </w:rPr>
        <w:t>10:10        </w:t>
      </w:r>
      <w:r w:rsidR="00B26CD2" w:rsidRPr="00A32E3E">
        <w:rPr>
          <w:rFonts w:asciiTheme="minorHAnsi" w:hAnsiTheme="minorHAnsi" w:cstheme="minorHAnsi"/>
          <w:sz w:val="24"/>
          <w:szCs w:val="24"/>
        </w:rPr>
        <w:t xml:space="preserve">  </w:t>
      </w:r>
      <w:r w:rsidRPr="00A32E3E">
        <w:rPr>
          <w:rFonts w:asciiTheme="minorHAnsi" w:hAnsiTheme="minorHAnsi" w:cstheme="minorHAnsi"/>
          <w:b/>
          <w:bCs/>
          <w:sz w:val="24"/>
          <w:szCs w:val="24"/>
        </w:rPr>
        <w:t>Review, Additional Items, and Approval of the Agend</w:t>
      </w:r>
      <w:r w:rsidR="00B26CD2" w:rsidRPr="00A32E3E">
        <w:rPr>
          <w:rFonts w:asciiTheme="minorHAnsi" w:hAnsiTheme="minorHAnsi" w:cstheme="minorHAnsi"/>
          <w:b/>
          <w:bCs/>
          <w:sz w:val="24"/>
          <w:szCs w:val="24"/>
        </w:rPr>
        <w:t>a</w:t>
      </w:r>
    </w:p>
    <w:p w14:paraId="1EC49CB7" w14:textId="2775A00B" w:rsidR="00D36805" w:rsidRPr="00A32E3E" w:rsidRDefault="007E4833" w:rsidP="003244F8">
      <w:pPr>
        <w:pStyle w:val="ListParagraph"/>
        <w:spacing w:after="0" w:line="240" w:lineRule="auto"/>
        <w:ind w:left="1800"/>
        <w:rPr>
          <w:rFonts w:asciiTheme="minorHAnsi" w:hAnsiTheme="minorHAnsi" w:cstheme="minorHAnsi"/>
          <w:sz w:val="24"/>
          <w:szCs w:val="24"/>
        </w:rPr>
      </w:pPr>
      <w:r w:rsidRPr="00A32E3E">
        <w:rPr>
          <w:rFonts w:asciiTheme="minorHAnsi" w:hAnsiTheme="minorHAnsi" w:cstheme="minorHAnsi"/>
          <w:sz w:val="24"/>
          <w:szCs w:val="24"/>
        </w:rPr>
        <w:t xml:space="preserve">Dawn </w:t>
      </w:r>
      <w:r w:rsidR="00D36805" w:rsidRPr="00A32E3E">
        <w:rPr>
          <w:rFonts w:asciiTheme="minorHAnsi" w:hAnsiTheme="minorHAnsi" w:cstheme="minorHAnsi"/>
          <w:sz w:val="24"/>
          <w:szCs w:val="24"/>
        </w:rPr>
        <w:t>motioned</w:t>
      </w:r>
      <w:r w:rsidR="00EA129A" w:rsidRPr="00A32E3E">
        <w:rPr>
          <w:rFonts w:asciiTheme="minorHAnsi" w:hAnsiTheme="minorHAnsi" w:cstheme="minorHAnsi"/>
          <w:sz w:val="24"/>
          <w:szCs w:val="24"/>
        </w:rPr>
        <w:t xml:space="preserve"> to accept the agenda</w:t>
      </w:r>
      <w:r w:rsidR="00930180" w:rsidRPr="00A32E3E">
        <w:rPr>
          <w:rFonts w:asciiTheme="minorHAnsi" w:hAnsiTheme="minorHAnsi" w:cstheme="minorHAnsi"/>
          <w:sz w:val="24"/>
          <w:szCs w:val="24"/>
        </w:rPr>
        <w:t xml:space="preserve">. </w:t>
      </w:r>
      <w:r w:rsidRPr="00A32E3E">
        <w:rPr>
          <w:rFonts w:asciiTheme="minorHAnsi" w:hAnsiTheme="minorHAnsi" w:cstheme="minorHAnsi"/>
          <w:sz w:val="24"/>
          <w:szCs w:val="24"/>
        </w:rPr>
        <w:t xml:space="preserve">Michael </w:t>
      </w:r>
      <w:r w:rsidR="00D36805" w:rsidRPr="00A32E3E">
        <w:rPr>
          <w:rFonts w:asciiTheme="minorHAnsi" w:hAnsiTheme="minorHAnsi" w:cstheme="minorHAnsi"/>
          <w:sz w:val="24"/>
          <w:szCs w:val="24"/>
        </w:rPr>
        <w:t>seconded. No nays or abstentions. Motion passed.</w:t>
      </w:r>
    </w:p>
    <w:p w14:paraId="37DEFC48" w14:textId="77777777" w:rsidR="0005296D" w:rsidRPr="00A32E3E" w:rsidRDefault="0005296D" w:rsidP="00777587">
      <w:pPr>
        <w:pStyle w:val="ListParagraph"/>
        <w:spacing w:after="0"/>
        <w:rPr>
          <w:rFonts w:asciiTheme="minorHAnsi" w:hAnsiTheme="minorHAnsi" w:cstheme="minorHAnsi"/>
          <w:sz w:val="24"/>
          <w:szCs w:val="24"/>
        </w:rPr>
      </w:pPr>
      <w:r w:rsidRPr="00A32E3E">
        <w:rPr>
          <w:rFonts w:asciiTheme="minorHAnsi" w:hAnsiTheme="minorHAnsi" w:cstheme="minorHAnsi"/>
          <w:sz w:val="24"/>
          <w:szCs w:val="24"/>
        </w:rPr>
        <w:t> </w:t>
      </w:r>
    </w:p>
    <w:p w14:paraId="0081243C" w14:textId="3BC79BDC" w:rsidR="0005296D" w:rsidRPr="00A32E3E" w:rsidRDefault="0005296D" w:rsidP="0086139A">
      <w:pPr>
        <w:pStyle w:val="ListParagraph"/>
        <w:spacing w:after="0" w:line="240" w:lineRule="auto"/>
        <w:rPr>
          <w:rFonts w:asciiTheme="minorHAnsi" w:hAnsiTheme="minorHAnsi" w:cstheme="minorHAnsi"/>
          <w:sz w:val="24"/>
          <w:szCs w:val="24"/>
        </w:rPr>
      </w:pPr>
      <w:r w:rsidRPr="00A32E3E">
        <w:rPr>
          <w:rFonts w:asciiTheme="minorHAnsi" w:hAnsiTheme="minorHAnsi" w:cstheme="minorHAnsi"/>
          <w:sz w:val="24"/>
          <w:szCs w:val="24"/>
        </w:rPr>
        <w:t>10:15       </w:t>
      </w:r>
      <w:r w:rsidR="0086139A" w:rsidRPr="00A32E3E">
        <w:rPr>
          <w:rFonts w:asciiTheme="minorHAnsi" w:hAnsiTheme="minorHAnsi" w:cstheme="minorHAnsi"/>
          <w:sz w:val="24"/>
          <w:szCs w:val="24"/>
        </w:rPr>
        <w:t xml:space="preserve">  </w:t>
      </w:r>
      <w:r w:rsidRPr="00A32E3E">
        <w:rPr>
          <w:rFonts w:asciiTheme="minorHAnsi" w:hAnsiTheme="minorHAnsi" w:cstheme="minorHAnsi"/>
          <w:b/>
          <w:bCs/>
          <w:sz w:val="24"/>
          <w:szCs w:val="24"/>
        </w:rPr>
        <w:t xml:space="preserve">Review, Corrections and Approval of the </w:t>
      </w:r>
      <w:r w:rsidR="0014273E">
        <w:rPr>
          <w:rFonts w:asciiTheme="minorHAnsi" w:hAnsiTheme="minorHAnsi" w:cstheme="minorHAnsi"/>
          <w:b/>
          <w:bCs/>
          <w:sz w:val="24"/>
          <w:szCs w:val="24"/>
        </w:rPr>
        <w:t xml:space="preserve">January </w:t>
      </w:r>
      <w:r w:rsidRPr="00A32E3E">
        <w:rPr>
          <w:rFonts w:asciiTheme="minorHAnsi" w:hAnsiTheme="minorHAnsi" w:cstheme="minorHAnsi"/>
          <w:b/>
          <w:bCs/>
          <w:sz w:val="24"/>
          <w:szCs w:val="24"/>
        </w:rPr>
        <w:t xml:space="preserve">minutes </w:t>
      </w:r>
    </w:p>
    <w:p w14:paraId="0B1846C4" w14:textId="1DB896B5" w:rsidR="003244F8" w:rsidRPr="00A32E3E" w:rsidRDefault="0086139A" w:rsidP="0086139A">
      <w:pPr>
        <w:pStyle w:val="ListParagraph"/>
        <w:spacing w:after="0" w:line="240" w:lineRule="auto"/>
        <w:rPr>
          <w:rFonts w:asciiTheme="minorHAnsi" w:hAnsiTheme="minorHAnsi" w:cstheme="minorHAnsi"/>
          <w:sz w:val="24"/>
          <w:szCs w:val="24"/>
        </w:rPr>
      </w:pPr>
      <w:r w:rsidRPr="00A32E3E">
        <w:rPr>
          <w:rFonts w:asciiTheme="minorHAnsi" w:hAnsiTheme="minorHAnsi" w:cstheme="minorHAnsi"/>
          <w:sz w:val="24"/>
          <w:szCs w:val="24"/>
        </w:rPr>
        <w:tab/>
        <w:t xml:space="preserve">      </w:t>
      </w:r>
      <w:r w:rsidR="007E4833" w:rsidRPr="00A32E3E">
        <w:rPr>
          <w:rFonts w:asciiTheme="minorHAnsi" w:hAnsiTheme="minorHAnsi" w:cstheme="minorHAnsi"/>
          <w:sz w:val="24"/>
          <w:szCs w:val="24"/>
        </w:rPr>
        <w:t>Derek</w:t>
      </w:r>
      <w:r w:rsidR="00D36805" w:rsidRPr="00A32E3E">
        <w:rPr>
          <w:rFonts w:asciiTheme="minorHAnsi" w:hAnsiTheme="minorHAnsi" w:cstheme="minorHAnsi"/>
          <w:sz w:val="24"/>
          <w:szCs w:val="24"/>
        </w:rPr>
        <w:t xml:space="preserve"> motioned to approve</w:t>
      </w:r>
      <w:r w:rsidR="00EA2F35" w:rsidRPr="00A32E3E">
        <w:rPr>
          <w:rFonts w:asciiTheme="minorHAnsi" w:hAnsiTheme="minorHAnsi" w:cstheme="minorHAnsi"/>
          <w:sz w:val="24"/>
          <w:szCs w:val="24"/>
        </w:rPr>
        <w:t xml:space="preserve"> the</w:t>
      </w:r>
      <w:r w:rsidR="00D36805" w:rsidRPr="00A32E3E">
        <w:rPr>
          <w:rFonts w:asciiTheme="minorHAnsi" w:hAnsiTheme="minorHAnsi" w:cstheme="minorHAnsi"/>
          <w:sz w:val="24"/>
          <w:szCs w:val="24"/>
        </w:rPr>
        <w:t xml:space="preserve"> minutes.</w:t>
      </w:r>
      <w:r w:rsidR="00EA2F35" w:rsidRPr="00A32E3E">
        <w:rPr>
          <w:rFonts w:asciiTheme="minorHAnsi" w:hAnsiTheme="minorHAnsi" w:cstheme="minorHAnsi"/>
          <w:sz w:val="24"/>
          <w:szCs w:val="24"/>
        </w:rPr>
        <w:t xml:space="preserve"> </w:t>
      </w:r>
      <w:r w:rsidR="00453F9E" w:rsidRPr="00A32E3E">
        <w:rPr>
          <w:rFonts w:asciiTheme="minorHAnsi" w:hAnsiTheme="minorHAnsi" w:cstheme="minorHAnsi"/>
          <w:sz w:val="24"/>
          <w:szCs w:val="24"/>
        </w:rPr>
        <w:t xml:space="preserve">Jessica </w:t>
      </w:r>
      <w:r w:rsidR="00D36805" w:rsidRPr="00A32E3E">
        <w:rPr>
          <w:rFonts w:asciiTheme="minorHAnsi" w:hAnsiTheme="minorHAnsi" w:cstheme="minorHAnsi"/>
          <w:sz w:val="24"/>
          <w:szCs w:val="24"/>
        </w:rPr>
        <w:t xml:space="preserve">seconded. Motion passed. No nays or </w:t>
      </w:r>
      <w:r w:rsidRPr="00A32E3E">
        <w:rPr>
          <w:rFonts w:asciiTheme="minorHAnsi" w:hAnsiTheme="minorHAnsi" w:cstheme="minorHAnsi"/>
          <w:sz w:val="24"/>
          <w:szCs w:val="24"/>
        </w:rPr>
        <w:t xml:space="preserve">    </w:t>
      </w:r>
      <w:r w:rsidRPr="00A32E3E">
        <w:rPr>
          <w:rFonts w:asciiTheme="minorHAnsi" w:hAnsiTheme="minorHAnsi" w:cstheme="minorHAnsi"/>
          <w:sz w:val="24"/>
          <w:szCs w:val="24"/>
        </w:rPr>
        <w:tab/>
      </w:r>
      <w:r w:rsidRPr="00A32E3E">
        <w:rPr>
          <w:rFonts w:asciiTheme="minorHAnsi" w:hAnsiTheme="minorHAnsi" w:cstheme="minorHAnsi"/>
          <w:sz w:val="24"/>
          <w:szCs w:val="24"/>
        </w:rPr>
        <w:tab/>
        <w:t xml:space="preserve">      </w:t>
      </w:r>
      <w:r w:rsidR="00D36805" w:rsidRPr="00A32E3E">
        <w:rPr>
          <w:rFonts w:asciiTheme="minorHAnsi" w:hAnsiTheme="minorHAnsi" w:cstheme="minorHAnsi"/>
          <w:sz w:val="24"/>
          <w:szCs w:val="24"/>
        </w:rPr>
        <w:t>abstentions</w:t>
      </w:r>
      <w:r w:rsidR="003244F8" w:rsidRPr="00A32E3E">
        <w:rPr>
          <w:rFonts w:asciiTheme="minorHAnsi" w:hAnsiTheme="minorHAnsi" w:cstheme="minorHAnsi"/>
          <w:sz w:val="24"/>
          <w:szCs w:val="24"/>
        </w:rPr>
        <w:t>.</w:t>
      </w:r>
    </w:p>
    <w:p w14:paraId="61EA95DA" w14:textId="3F377580" w:rsidR="0086139A" w:rsidRPr="00A32E3E" w:rsidRDefault="0086139A" w:rsidP="003244F8">
      <w:pPr>
        <w:pStyle w:val="ListParagraph"/>
        <w:spacing w:after="0" w:line="240" w:lineRule="auto"/>
        <w:ind w:left="1710"/>
        <w:rPr>
          <w:rFonts w:asciiTheme="minorHAnsi" w:hAnsiTheme="minorHAnsi" w:cstheme="minorHAnsi"/>
          <w:sz w:val="24"/>
          <w:szCs w:val="24"/>
        </w:rPr>
      </w:pPr>
    </w:p>
    <w:p w14:paraId="76470E67" w14:textId="47AE0DB1" w:rsidR="00AA6A7F" w:rsidRPr="00AA6A7F" w:rsidRDefault="00AA6A7F" w:rsidP="00631841">
      <w:pPr>
        <w:spacing w:after="0" w:line="240" w:lineRule="auto"/>
        <w:ind w:left="720"/>
        <w:contextualSpacing/>
        <w:rPr>
          <w:rFonts w:cs="Calibri"/>
          <w:b/>
          <w:bCs/>
          <w:sz w:val="24"/>
          <w:szCs w:val="24"/>
        </w:rPr>
      </w:pPr>
      <w:bookmarkStart w:id="0" w:name="_Hlk55763068"/>
      <w:r w:rsidRPr="00AA6A7F">
        <w:rPr>
          <w:rFonts w:cs="Calibri"/>
          <w:sz w:val="24"/>
          <w:szCs w:val="24"/>
        </w:rPr>
        <w:t>10:20       </w:t>
      </w:r>
      <w:r w:rsidR="00631841">
        <w:rPr>
          <w:rFonts w:cs="Calibri"/>
          <w:sz w:val="24"/>
          <w:szCs w:val="24"/>
        </w:rPr>
        <w:t xml:space="preserve">  </w:t>
      </w:r>
      <w:r w:rsidRPr="00AA6A7F">
        <w:rPr>
          <w:rFonts w:cs="Calibri"/>
          <w:b/>
          <w:bCs/>
          <w:sz w:val="24"/>
          <w:szCs w:val="24"/>
        </w:rPr>
        <w:t>DHS Updates – Connie Fanselow</w:t>
      </w:r>
    </w:p>
    <w:p w14:paraId="236EE6EB" w14:textId="77777777" w:rsidR="00631841" w:rsidRPr="00A32E3E" w:rsidRDefault="00631841" w:rsidP="00631841">
      <w:pPr>
        <w:pStyle w:val="NoSpacing"/>
        <w:numPr>
          <w:ilvl w:val="0"/>
          <w:numId w:val="23"/>
        </w:numPr>
        <w:ind w:left="2160"/>
        <w:contextualSpacing/>
        <w:rPr>
          <w:rFonts w:eastAsia="Times New Roman" w:cstheme="minorHAnsi"/>
          <w:sz w:val="24"/>
          <w:szCs w:val="24"/>
        </w:rPr>
      </w:pPr>
      <w:r w:rsidRPr="00A32E3E">
        <w:rPr>
          <w:rFonts w:eastAsia="Times New Roman" w:cstheme="minorHAnsi"/>
          <w:sz w:val="24"/>
          <w:szCs w:val="24"/>
        </w:rPr>
        <w:t xml:space="preserve">DHS created a new department-wide data dashboard, with the goal of increasing public awareness and transparency about all DHS programs. It includes information on </w:t>
      </w:r>
      <w:r>
        <w:rPr>
          <w:rFonts w:eastAsia="Times New Roman" w:cstheme="minorHAnsi"/>
          <w:sz w:val="24"/>
          <w:szCs w:val="24"/>
        </w:rPr>
        <w:t xml:space="preserve">DHS operations and activities, including </w:t>
      </w:r>
      <w:r w:rsidRPr="00A32E3E">
        <w:rPr>
          <w:rFonts w:eastAsia="Times New Roman" w:cstheme="minorHAnsi"/>
          <w:sz w:val="24"/>
          <w:szCs w:val="24"/>
        </w:rPr>
        <w:t xml:space="preserve">fiscal, child care, child support, facilities, SNAP/FIP, and Health. MHDS is working on additional data to include. It is available at </w:t>
      </w:r>
      <w:hyperlink r:id="rId8" w:history="1">
        <w:r w:rsidRPr="00A32E3E">
          <w:rPr>
            <w:rStyle w:val="Hyperlink"/>
            <w:rFonts w:cstheme="minorHAnsi"/>
            <w:sz w:val="23"/>
            <w:szCs w:val="23"/>
          </w:rPr>
          <w:t>https://dhs.iowa.gov/dashboard_welcome</w:t>
        </w:r>
      </w:hyperlink>
      <w:r w:rsidRPr="00A32E3E">
        <w:rPr>
          <w:rFonts w:cstheme="minorHAnsi"/>
          <w:sz w:val="23"/>
          <w:szCs w:val="23"/>
        </w:rPr>
        <w:t xml:space="preserve"> </w:t>
      </w:r>
    </w:p>
    <w:p w14:paraId="709D9744" w14:textId="77777777" w:rsidR="00631841" w:rsidRPr="00A32E3E" w:rsidRDefault="00631841" w:rsidP="00631841">
      <w:pPr>
        <w:pStyle w:val="NoSpacing"/>
        <w:numPr>
          <w:ilvl w:val="0"/>
          <w:numId w:val="23"/>
        </w:numPr>
        <w:ind w:left="2160"/>
        <w:contextualSpacing/>
        <w:rPr>
          <w:rFonts w:eastAsia="Times New Roman" w:cstheme="minorHAnsi"/>
          <w:sz w:val="24"/>
          <w:szCs w:val="24"/>
        </w:rPr>
      </w:pPr>
      <w:r w:rsidRPr="00A32E3E">
        <w:rPr>
          <w:rFonts w:eastAsia="Times New Roman" w:cstheme="minorHAnsi"/>
          <w:sz w:val="24"/>
          <w:szCs w:val="24"/>
        </w:rPr>
        <w:t xml:space="preserve">The Public Consulting Group was selected as the successful bidder to complete an assessment and issue a report with recommendations and options to coordinate and align </w:t>
      </w:r>
      <w:r>
        <w:rPr>
          <w:rFonts w:eastAsia="Times New Roman" w:cstheme="minorHAnsi"/>
          <w:sz w:val="24"/>
          <w:szCs w:val="24"/>
        </w:rPr>
        <w:t xml:space="preserve">the </w:t>
      </w:r>
      <w:r w:rsidRPr="00A32E3E">
        <w:rPr>
          <w:rFonts w:eastAsia="Times New Roman" w:cstheme="minorHAnsi"/>
          <w:sz w:val="24"/>
          <w:szCs w:val="24"/>
        </w:rPr>
        <w:t xml:space="preserve">programs and services </w:t>
      </w:r>
      <w:r>
        <w:rPr>
          <w:rFonts w:eastAsia="Times New Roman" w:cstheme="minorHAnsi"/>
          <w:sz w:val="24"/>
          <w:szCs w:val="24"/>
        </w:rPr>
        <w:t xml:space="preserve">of </w:t>
      </w:r>
      <w:r w:rsidRPr="00A32E3E">
        <w:rPr>
          <w:rFonts w:eastAsia="Times New Roman" w:cstheme="minorHAnsi"/>
          <w:sz w:val="24"/>
          <w:szCs w:val="24"/>
        </w:rPr>
        <w:t xml:space="preserve">DHS and </w:t>
      </w:r>
      <w:r>
        <w:rPr>
          <w:rFonts w:eastAsia="Times New Roman" w:cstheme="minorHAnsi"/>
          <w:sz w:val="24"/>
          <w:szCs w:val="24"/>
        </w:rPr>
        <w:t>the Iowa Department of Public Health (</w:t>
      </w:r>
      <w:r w:rsidRPr="00A32E3E">
        <w:rPr>
          <w:rFonts w:eastAsia="Times New Roman" w:cstheme="minorHAnsi"/>
          <w:sz w:val="24"/>
          <w:szCs w:val="24"/>
        </w:rPr>
        <w:t>IDPH</w:t>
      </w:r>
      <w:r>
        <w:rPr>
          <w:rFonts w:eastAsia="Times New Roman" w:cstheme="minorHAnsi"/>
          <w:sz w:val="24"/>
          <w:szCs w:val="24"/>
        </w:rPr>
        <w:t>)</w:t>
      </w:r>
      <w:r w:rsidRPr="00A32E3E">
        <w:rPr>
          <w:rFonts w:eastAsia="Times New Roman" w:cstheme="minorHAnsi"/>
          <w:sz w:val="24"/>
          <w:szCs w:val="24"/>
        </w:rPr>
        <w:t>.</w:t>
      </w:r>
    </w:p>
    <w:p w14:paraId="68C0F9FF" w14:textId="77777777" w:rsidR="00631841" w:rsidRPr="00A32E3E" w:rsidRDefault="00631841" w:rsidP="00631841">
      <w:pPr>
        <w:pStyle w:val="NoSpacing"/>
        <w:numPr>
          <w:ilvl w:val="0"/>
          <w:numId w:val="23"/>
        </w:numPr>
        <w:ind w:left="2160"/>
        <w:contextualSpacing/>
        <w:rPr>
          <w:rFonts w:eastAsia="Times New Roman" w:cstheme="minorHAnsi"/>
          <w:sz w:val="24"/>
          <w:szCs w:val="24"/>
        </w:rPr>
      </w:pPr>
      <w:r w:rsidRPr="00A32E3E">
        <w:rPr>
          <w:rFonts w:cstheme="minorHAnsi"/>
          <w:sz w:val="24"/>
          <w:szCs w:val="24"/>
        </w:rPr>
        <w:t>There are several changes in progress to the County Social Services region. Cerro Gordo, Webster, Wright counties will move to the CICS region. Pocahontas and Humboldt counties have been accepted by the Rolling Hills region</w:t>
      </w:r>
      <w:r w:rsidRPr="00A32E3E">
        <w:rPr>
          <w:rFonts w:eastAsia="Times New Roman" w:cstheme="minorHAnsi"/>
          <w:sz w:val="24"/>
          <w:szCs w:val="24"/>
        </w:rPr>
        <w:t xml:space="preserve">. </w:t>
      </w:r>
      <w:r w:rsidRPr="00A32E3E">
        <w:rPr>
          <w:rFonts w:cstheme="minorHAnsi"/>
          <w:sz w:val="24"/>
          <w:szCs w:val="24"/>
        </w:rPr>
        <w:t>Hancock County is in discussions with North West Iowa Care Connections.</w:t>
      </w:r>
      <w:r w:rsidRPr="00A32E3E">
        <w:rPr>
          <w:rFonts w:eastAsia="Times New Roman" w:cstheme="minorHAnsi"/>
          <w:sz w:val="24"/>
          <w:szCs w:val="24"/>
        </w:rPr>
        <w:t xml:space="preserve"> </w:t>
      </w:r>
      <w:r w:rsidRPr="00A32E3E">
        <w:rPr>
          <w:rFonts w:cstheme="minorHAnsi"/>
          <w:sz w:val="24"/>
          <w:szCs w:val="24"/>
        </w:rPr>
        <w:t>Emmet County will be moving to the Sioux Rivers region</w:t>
      </w:r>
      <w:r w:rsidRPr="00A32E3E">
        <w:rPr>
          <w:rFonts w:eastAsia="Times New Roman" w:cstheme="minorHAnsi"/>
          <w:sz w:val="24"/>
          <w:szCs w:val="24"/>
        </w:rPr>
        <w:t xml:space="preserve">. </w:t>
      </w:r>
      <w:r>
        <w:rPr>
          <w:rFonts w:eastAsia="Times New Roman" w:cstheme="minorHAnsi"/>
          <w:sz w:val="24"/>
          <w:szCs w:val="24"/>
        </w:rPr>
        <w:t xml:space="preserve">Regional </w:t>
      </w:r>
      <w:r w:rsidRPr="00A32E3E">
        <w:rPr>
          <w:rFonts w:eastAsia="Times New Roman" w:cstheme="minorHAnsi"/>
          <w:sz w:val="24"/>
          <w:szCs w:val="24"/>
        </w:rPr>
        <w:t xml:space="preserve"> changes will take effect on July 1, 2021.</w:t>
      </w:r>
    </w:p>
    <w:p w14:paraId="4E4393DD" w14:textId="77777777" w:rsidR="00631841" w:rsidRPr="00A32E3E" w:rsidRDefault="00631841" w:rsidP="00631841">
      <w:pPr>
        <w:pStyle w:val="NoSpacing"/>
        <w:numPr>
          <w:ilvl w:val="0"/>
          <w:numId w:val="23"/>
        </w:numPr>
        <w:ind w:left="2160"/>
        <w:contextualSpacing/>
        <w:rPr>
          <w:rFonts w:eastAsia="Times New Roman" w:cstheme="minorHAnsi"/>
          <w:sz w:val="24"/>
          <w:szCs w:val="24"/>
        </w:rPr>
      </w:pPr>
      <w:r w:rsidRPr="00A32E3E">
        <w:rPr>
          <w:rFonts w:cstheme="minorHAnsi"/>
          <w:color w:val="000000"/>
          <w:sz w:val="23"/>
          <w:szCs w:val="23"/>
        </w:rPr>
        <w:t xml:space="preserve">Federal legislation was passed to transition the current National Suicide Prevention Lifeline number to the 3-digit number 9-8-8 by July 2022. The intention is to have a number that is easy to remember for anyone to be able to access local crisis services through one lifeline. Iowa was awarded a planning grant to assist with the transition and will work with the two Iowa lifeline crisis centers (Foundation 2 and CommUnity) to analyze how the crisis centers interact with local crisis services. A coalition has been formed to develop Iowa’s Implementation Plan which will include: </w:t>
      </w:r>
    </w:p>
    <w:p w14:paraId="118C522A" w14:textId="77777777" w:rsidR="00631841" w:rsidRPr="00A32E3E" w:rsidRDefault="00631841" w:rsidP="00631841">
      <w:pPr>
        <w:pStyle w:val="NoSpacing"/>
        <w:numPr>
          <w:ilvl w:val="0"/>
          <w:numId w:val="34"/>
        </w:numPr>
        <w:ind w:left="2790" w:hanging="270"/>
        <w:contextualSpacing/>
        <w:rPr>
          <w:rFonts w:cstheme="minorHAnsi"/>
          <w:color w:val="000000"/>
          <w:sz w:val="23"/>
          <w:szCs w:val="23"/>
        </w:rPr>
      </w:pPr>
      <w:r w:rsidRPr="00A32E3E">
        <w:rPr>
          <w:rFonts w:cstheme="minorHAnsi"/>
          <w:color w:val="000000"/>
          <w:sz w:val="23"/>
          <w:szCs w:val="23"/>
        </w:rPr>
        <w:lastRenderedPageBreak/>
        <w:t>Creating a structure for integration of 988 into the existing crisis care continuum.</w:t>
      </w:r>
    </w:p>
    <w:p w14:paraId="4F38D6AB" w14:textId="77777777" w:rsidR="00631841" w:rsidRPr="00A32E3E" w:rsidRDefault="00631841" w:rsidP="00631841">
      <w:pPr>
        <w:pStyle w:val="NoSpacing"/>
        <w:numPr>
          <w:ilvl w:val="0"/>
          <w:numId w:val="34"/>
        </w:numPr>
        <w:ind w:left="2790" w:hanging="270"/>
        <w:contextualSpacing/>
        <w:rPr>
          <w:rFonts w:cstheme="minorHAnsi"/>
          <w:color w:val="000000"/>
          <w:sz w:val="23"/>
          <w:szCs w:val="23"/>
        </w:rPr>
      </w:pPr>
      <w:r w:rsidRPr="00A32E3E">
        <w:rPr>
          <w:rFonts w:cstheme="minorHAnsi"/>
          <w:color w:val="000000"/>
          <w:sz w:val="23"/>
          <w:szCs w:val="23"/>
        </w:rPr>
        <w:t>Funding and communication strategies</w:t>
      </w:r>
    </w:p>
    <w:p w14:paraId="52904DEA" w14:textId="77777777" w:rsidR="00631841" w:rsidRPr="00A32E3E" w:rsidRDefault="00631841" w:rsidP="00631841">
      <w:pPr>
        <w:pStyle w:val="NoSpacing"/>
        <w:numPr>
          <w:ilvl w:val="0"/>
          <w:numId w:val="34"/>
        </w:numPr>
        <w:ind w:left="2790" w:hanging="270"/>
        <w:contextualSpacing/>
        <w:rPr>
          <w:rFonts w:cstheme="minorHAnsi"/>
          <w:color w:val="000000"/>
          <w:sz w:val="23"/>
          <w:szCs w:val="23"/>
        </w:rPr>
      </w:pPr>
      <w:r w:rsidRPr="00A32E3E">
        <w:rPr>
          <w:rFonts w:cstheme="minorHAnsi"/>
          <w:color w:val="000000"/>
          <w:sz w:val="23"/>
          <w:szCs w:val="23"/>
        </w:rPr>
        <w:t>Capacity building to increase the call numbers that are available</w:t>
      </w:r>
    </w:p>
    <w:p w14:paraId="0509E427" w14:textId="77777777" w:rsidR="00631841" w:rsidRPr="00A32E3E" w:rsidRDefault="00631841" w:rsidP="00631841">
      <w:pPr>
        <w:pStyle w:val="NoSpacing"/>
        <w:ind w:left="2160"/>
        <w:contextualSpacing/>
        <w:rPr>
          <w:rFonts w:cstheme="minorHAnsi"/>
          <w:color w:val="000000"/>
          <w:sz w:val="23"/>
          <w:szCs w:val="23"/>
        </w:rPr>
      </w:pPr>
      <w:r w:rsidRPr="00A32E3E">
        <w:rPr>
          <w:rFonts w:cstheme="minorHAnsi"/>
          <w:color w:val="000000"/>
          <w:sz w:val="23"/>
          <w:szCs w:val="23"/>
        </w:rPr>
        <w:t xml:space="preserve">The coalition includes people with lived experience, MHDS representatives, state suicide prevention coordinators, law enforcement, and others. </w:t>
      </w:r>
      <w:r w:rsidRPr="00087447">
        <w:rPr>
          <w:rFonts w:cstheme="minorHAnsi"/>
          <w:color w:val="000000"/>
          <w:sz w:val="23"/>
          <w:szCs w:val="23"/>
        </w:rPr>
        <w:t xml:space="preserve">The coalition will meet monthly </w:t>
      </w:r>
      <w:r w:rsidRPr="00A32E3E">
        <w:rPr>
          <w:rFonts w:cstheme="minorHAnsi"/>
          <w:color w:val="000000"/>
          <w:sz w:val="23"/>
          <w:szCs w:val="23"/>
        </w:rPr>
        <w:t xml:space="preserve">and </w:t>
      </w:r>
      <w:r w:rsidRPr="00087447">
        <w:rPr>
          <w:rFonts w:cstheme="minorHAnsi"/>
          <w:color w:val="000000"/>
          <w:sz w:val="23"/>
          <w:szCs w:val="23"/>
        </w:rPr>
        <w:t>meetings will be open to the public</w:t>
      </w:r>
      <w:r w:rsidRPr="00A32E3E">
        <w:rPr>
          <w:rFonts w:cstheme="minorHAnsi"/>
          <w:color w:val="000000"/>
          <w:sz w:val="23"/>
          <w:szCs w:val="23"/>
        </w:rPr>
        <w:t>.</w:t>
      </w:r>
      <w:r w:rsidRPr="00087447">
        <w:rPr>
          <w:rFonts w:cstheme="minorHAnsi"/>
          <w:color w:val="000000"/>
          <w:sz w:val="23"/>
          <w:szCs w:val="23"/>
        </w:rPr>
        <w:t xml:space="preserve"> </w:t>
      </w:r>
    </w:p>
    <w:p w14:paraId="67824CFC" w14:textId="77777777" w:rsidR="00631841" w:rsidRPr="00A32E3E" w:rsidRDefault="00631841" w:rsidP="00631841">
      <w:pPr>
        <w:pStyle w:val="NoSpacing"/>
        <w:numPr>
          <w:ilvl w:val="0"/>
          <w:numId w:val="36"/>
        </w:numPr>
        <w:ind w:left="2160"/>
        <w:contextualSpacing/>
        <w:rPr>
          <w:rFonts w:eastAsia="Times New Roman" w:cstheme="minorHAnsi"/>
          <w:sz w:val="24"/>
          <w:szCs w:val="24"/>
        </w:rPr>
      </w:pPr>
      <w:r w:rsidRPr="00A32E3E">
        <w:rPr>
          <w:rFonts w:eastAsia="Times New Roman" w:cstheme="minorHAnsi"/>
          <w:sz w:val="24"/>
          <w:szCs w:val="24"/>
        </w:rPr>
        <w:t xml:space="preserve">COVID Recovery Iowa is a federally funded, virtual mental health counseling program for people affected by COVID 19 or the derecho. It provides individual counseling, group counseling, personal supports, and education. The program includes crisis lines, virtual outreach counselors, and specialty coordinators to provide focused outreach to vulnerable populations. As of January 2021, they had made 350,000 contacts. Funds for the program are approved through June 2021 and may be extended. </w:t>
      </w:r>
    </w:p>
    <w:p w14:paraId="0CD04ED2" w14:textId="77777777" w:rsidR="00631841" w:rsidRPr="00A32E3E" w:rsidRDefault="00631841" w:rsidP="00631841">
      <w:pPr>
        <w:pStyle w:val="NoSpacing"/>
        <w:numPr>
          <w:ilvl w:val="0"/>
          <w:numId w:val="36"/>
        </w:numPr>
        <w:ind w:left="2160"/>
        <w:contextualSpacing/>
        <w:rPr>
          <w:rFonts w:eastAsia="Times New Roman" w:cstheme="minorHAnsi"/>
          <w:sz w:val="24"/>
          <w:szCs w:val="24"/>
        </w:rPr>
      </w:pPr>
      <w:r w:rsidRPr="00A32E3E">
        <w:rPr>
          <w:rFonts w:eastAsia="Times New Roman" w:cstheme="minorHAnsi"/>
          <w:sz w:val="24"/>
          <w:szCs w:val="24"/>
        </w:rPr>
        <w:t>Transition Resources for Adult Care for Health is intended to make the transition from pediatric to adult health care easier for people with</w:t>
      </w:r>
      <w:r>
        <w:rPr>
          <w:rFonts w:eastAsia="Times New Roman" w:cstheme="minorHAnsi"/>
          <w:sz w:val="24"/>
          <w:szCs w:val="24"/>
        </w:rPr>
        <w:t xml:space="preserve"> intellectual and developmental disabilities</w:t>
      </w:r>
      <w:r w:rsidRPr="00A32E3E">
        <w:rPr>
          <w:rFonts w:eastAsia="Times New Roman" w:cstheme="minorHAnsi"/>
          <w:sz w:val="24"/>
          <w:szCs w:val="24"/>
        </w:rPr>
        <w:t xml:space="preserve"> </w:t>
      </w:r>
      <w:r>
        <w:rPr>
          <w:rFonts w:eastAsia="Times New Roman" w:cstheme="minorHAnsi"/>
          <w:sz w:val="24"/>
          <w:szCs w:val="24"/>
        </w:rPr>
        <w:t>(</w:t>
      </w:r>
      <w:r w:rsidRPr="00A32E3E">
        <w:rPr>
          <w:rFonts w:eastAsia="Times New Roman" w:cstheme="minorHAnsi"/>
          <w:sz w:val="24"/>
          <w:szCs w:val="24"/>
        </w:rPr>
        <w:t>IDD</w:t>
      </w:r>
      <w:r>
        <w:rPr>
          <w:rFonts w:eastAsia="Times New Roman" w:cstheme="minorHAnsi"/>
          <w:sz w:val="24"/>
          <w:szCs w:val="24"/>
        </w:rPr>
        <w:t>)</w:t>
      </w:r>
      <w:r w:rsidRPr="00A32E3E">
        <w:rPr>
          <w:rFonts w:eastAsia="Times New Roman" w:cstheme="minorHAnsi"/>
          <w:sz w:val="24"/>
          <w:szCs w:val="24"/>
        </w:rPr>
        <w:t xml:space="preserve"> and to improve quality of </w:t>
      </w:r>
      <w:r>
        <w:rPr>
          <w:rFonts w:eastAsia="Times New Roman" w:cstheme="minorHAnsi"/>
          <w:sz w:val="24"/>
          <w:szCs w:val="24"/>
        </w:rPr>
        <w:t xml:space="preserve">health </w:t>
      </w:r>
      <w:r w:rsidRPr="00A32E3E">
        <w:rPr>
          <w:rFonts w:eastAsia="Times New Roman" w:cstheme="minorHAnsi"/>
          <w:sz w:val="24"/>
          <w:szCs w:val="24"/>
        </w:rPr>
        <w:t>care for adults with IDD. A survey will be sent out to survey people with IDD, caregivers, and direct support staff on their experiences relating to these topics. More information will be shared in the coming months.</w:t>
      </w:r>
    </w:p>
    <w:p w14:paraId="2E6C77A7" w14:textId="77777777" w:rsidR="00631841" w:rsidRDefault="00631841" w:rsidP="00631841">
      <w:pPr>
        <w:pStyle w:val="NoSpacing"/>
        <w:numPr>
          <w:ilvl w:val="0"/>
          <w:numId w:val="36"/>
        </w:numPr>
        <w:ind w:left="2160"/>
        <w:contextualSpacing/>
        <w:rPr>
          <w:rFonts w:cstheme="minorHAnsi"/>
          <w:sz w:val="23"/>
          <w:szCs w:val="23"/>
        </w:rPr>
      </w:pPr>
      <w:r w:rsidRPr="00A32E3E">
        <w:rPr>
          <w:rFonts w:eastAsia="Times New Roman" w:cstheme="minorHAnsi"/>
          <w:sz w:val="24"/>
          <w:szCs w:val="24"/>
        </w:rPr>
        <w:t xml:space="preserve">The </w:t>
      </w:r>
      <w:hyperlink r:id="rId9" w:history="1">
        <w:r w:rsidRPr="00A32E3E">
          <w:rPr>
            <w:rStyle w:val="Hyperlink"/>
            <w:rFonts w:eastAsia="Times New Roman" w:cstheme="minorHAnsi"/>
            <w:sz w:val="24"/>
            <w:szCs w:val="24"/>
          </w:rPr>
          <w:t>Iowa Community Resources Guide</w:t>
        </w:r>
      </w:hyperlink>
      <w:r w:rsidRPr="00A32E3E">
        <w:rPr>
          <w:rFonts w:eastAsia="Times New Roman" w:cstheme="minorHAnsi"/>
          <w:sz w:val="24"/>
          <w:szCs w:val="24"/>
        </w:rPr>
        <w:t xml:space="preserve"> was </w:t>
      </w:r>
      <w:r w:rsidRPr="00A32E3E">
        <w:rPr>
          <w:rFonts w:cstheme="minorHAnsi"/>
          <w:sz w:val="23"/>
          <w:szCs w:val="23"/>
        </w:rPr>
        <w:t xml:space="preserve">developed to inform and assist persons living at the State Resource Centers and their guardians or family members to learn more about the resources available for accessing needed services and supports in the community and address guardian resistance to community transition. It is available online and can be printed. Printed copies are available upon request. Email Connie Fanselow at </w:t>
      </w:r>
      <w:hyperlink r:id="rId10" w:history="1">
        <w:r w:rsidRPr="00A32E3E">
          <w:rPr>
            <w:rStyle w:val="Hyperlink"/>
            <w:rFonts w:cstheme="minorHAnsi"/>
            <w:sz w:val="23"/>
            <w:szCs w:val="23"/>
          </w:rPr>
          <w:t>cfansel@dhs.iowa.gov</w:t>
        </w:r>
      </w:hyperlink>
      <w:r w:rsidRPr="00A32E3E">
        <w:rPr>
          <w:rFonts w:cstheme="minorHAnsi"/>
          <w:sz w:val="23"/>
          <w:szCs w:val="23"/>
        </w:rPr>
        <w:t xml:space="preserve"> for a printed copy.</w:t>
      </w:r>
    </w:p>
    <w:p w14:paraId="1236FF56" w14:textId="77777777" w:rsidR="00631841" w:rsidRPr="00C94186" w:rsidRDefault="00631841" w:rsidP="00631841">
      <w:pPr>
        <w:pStyle w:val="NoSpacing"/>
        <w:numPr>
          <w:ilvl w:val="0"/>
          <w:numId w:val="36"/>
        </w:numPr>
        <w:ind w:left="2160"/>
        <w:contextualSpacing/>
        <w:rPr>
          <w:rFonts w:cstheme="minorHAnsi"/>
          <w:sz w:val="23"/>
          <w:szCs w:val="23"/>
        </w:rPr>
      </w:pPr>
      <w:r>
        <w:rPr>
          <w:rFonts w:cstheme="minorHAnsi"/>
          <w:sz w:val="23"/>
          <w:szCs w:val="23"/>
        </w:rPr>
        <w:t>Regarding the Olmstead Planning process, DHS continues to work with their data analyst to get the requested data from Medicaid and the MCOs. They are also gathering information on activities, programs, and initiatives that have been completed or created since the previous revision.</w:t>
      </w:r>
    </w:p>
    <w:p w14:paraId="62EE4C86" w14:textId="77777777" w:rsidR="00631841" w:rsidRPr="00A32E3E" w:rsidRDefault="00631841" w:rsidP="00631841">
      <w:pPr>
        <w:pStyle w:val="NoSpacing"/>
        <w:numPr>
          <w:ilvl w:val="0"/>
          <w:numId w:val="36"/>
        </w:numPr>
        <w:ind w:left="2160"/>
        <w:contextualSpacing/>
        <w:rPr>
          <w:rFonts w:cstheme="minorHAnsi"/>
          <w:sz w:val="23"/>
          <w:szCs w:val="23"/>
        </w:rPr>
      </w:pPr>
      <w:r w:rsidRPr="00A32E3E">
        <w:rPr>
          <w:rFonts w:cstheme="minorHAnsi"/>
          <w:sz w:val="23"/>
          <w:szCs w:val="23"/>
        </w:rPr>
        <w:t>Connie provided updates on the following pieces of legislation:</w:t>
      </w:r>
    </w:p>
    <w:p w14:paraId="6AFA990D" w14:textId="77777777" w:rsidR="00631841" w:rsidRPr="00A32E3E" w:rsidRDefault="00631841" w:rsidP="00631841">
      <w:pPr>
        <w:pStyle w:val="Default"/>
        <w:numPr>
          <w:ilvl w:val="0"/>
          <w:numId w:val="37"/>
        </w:numPr>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SF461 </w:t>
      </w:r>
      <w:r w:rsidRPr="00A32E3E">
        <w:rPr>
          <w:rFonts w:asciiTheme="minorHAnsi" w:hAnsiTheme="minorHAnsi" w:cstheme="minorHAnsi"/>
          <w:sz w:val="23"/>
          <w:szCs w:val="23"/>
        </w:rPr>
        <w:t xml:space="preserve">– providing that only county board supervisors on MHDS governing board can vote on matters related to expenditures – </w:t>
      </w:r>
      <w:r w:rsidRPr="00A32E3E">
        <w:rPr>
          <w:rFonts w:asciiTheme="minorHAnsi" w:hAnsiTheme="minorHAnsi" w:cstheme="minorHAnsi"/>
          <w:b/>
          <w:bCs/>
          <w:sz w:val="23"/>
          <w:szCs w:val="23"/>
        </w:rPr>
        <w:t xml:space="preserve">has passed the Senate </w:t>
      </w:r>
    </w:p>
    <w:p w14:paraId="2ACE88E7" w14:textId="77777777" w:rsidR="00631841" w:rsidRPr="00A32E3E" w:rsidRDefault="00631841" w:rsidP="00631841">
      <w:pPr>
        <w:pStyle w:val="Default"/>
        <w:numPr>
          <w:ilvl w:val="0"/>
          <w:numId w:val="37"/>
        </w:numPr>
        <w:spacing w:after="35"/>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HF773 </w:t>
      </w:r>
      <w:r w:rsidRPr="00A32E3E">
        <w:rPr>
          <w:rFonts w:asciiTheme="minorHAnsi" w:hAnsiTheme="minorHAnsi" w:cstheme="minorHAnsi"/>
          <w:sz w:val="23"/>
          <w:szCs w:val="23"/>
        </w:rPr>
        <w:t>– requires DHS to do a statewide scan of MH services across the continuum of care and evaluate the value of pursuing an 1115 waiver to fund services in IMDs (Institutions for Mental Disease)</w:t>
      </w:r>
      <w:r>
        <w:rPr>
          <w:rFonts w:asciiTheme="minorHAnsi" w:hAnsiTheme="minorHAnsi" w:cstheme="minorHAnsi"/>
          <w:sz w:val="23"/>
          <w:szCs w:val="23"/>
        </w:rPr>
        <w:t xml:space="preserve">. </w:t>
      </w:r>
      <w:r w:rsidRPr="00A32E3E">
        <w:rPr>
          <w:rFonts w:asciiTheme="minorHAnsi" w:hAnsiTheme="minorHAnsi" w:cstheme="minorHAnsi"/>
          <w:sz w:val="23"/>
          <w:szCs w:val="23"/>
        </w:rPr>
        <w:t xml:space="preserve">A final report would be due 2/15/22 – </w:t>
      </w:r>
      <w:r w:rsidRPr="00A32E3E">
        <w:rPr>
          <w:rFonts w:asciiTheme="minorHAnsi" w:hAnsiTheme="minorHAnsi" w:cstheme="minorHAnsi"/>
          <w:b/>
          <w:bCs/>
          <w:sz w:val="23"/>
          <w:szCs w:val="23"/>
        </w:rPr>
        <w:t xml:space="preserve">has passed the House </w:t>
      </w:r>
    </w:p>
    <w:p w14:paraId="5066BF16" w14:textId="77777777" w:rsidR="00631841" w:rsidRPr="00A32E3E" w:rsidRDefault="00631841" w:rsidP="00631841">
      <w:pPr>
        <w:pStyle w:val="Default"/>
        <w:numPr>
          <w:ilvl w:val="0"/>
          <w:numId w:val="37"/>
        </w:numPr>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SF526 </w:t>
      </w:r>
      <w:r w:rsidRPr="00A32E3E">
        <w:rPr>
          <w:rFonts w:asciiTheme="minorHAnsi" w:hAnsiTheme="minorHAnsi" w:cstheme="minorHAnsi"/>
          <w:sz w:val="23"/>
          <w:szCs w:val="23"/>
        </w:rPr>
        <w:t xml:space="preserve">– includes access centers to have facilities that can be used to detain an individual on an involuntary hold – </w:t>
      </w:r>
      <w:r w:rsidRPr="00A32E3E">
        <w:rPr>
          <w:rFonts w:asciiTheme="minorHAnsi" w:hAnsiTheme="minorHAnsi" w:cstheme="minorHAnsi"/>
          <w:b/>
          <w:bCs/>
          <w:sz w:val="23"/>
          <w:szCs w:val="23"/>
        </w:rPr>
        <w:t xml:space="preserve">Recommended by a Senate committee </w:t>
      </w:r>
    </w:p>
    <w:p w14:paraId="10BD9F8A" w14:textId="77777777" w:rsidR="00631841" w:rsidRPr="00A32E3E" w:rsidRDefault="00631841" w:rsidP="00631841">
      <w:pPr>
        <w:pStyle w:val="Default"/>
        <w:numPr>
          <w:ilvl w:val="0"/>
          <w:numId w:val="37"/>
        </w:numPr>
        <w:spacing w:after="37"/>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SF524 </w:t>
      </w:r>
      <w:r w:rsidRPr="00A32E3E">
        <w:rPr>
          <w:rFonts w:asciiTheme="minorHAnsi" w:hAnsiTheme="minorHAnsi" w:cstheme="minorHAnsi"/>
          <w:sz w:val="23"/>
          <w:szCs w:val="23"/>
        </w:rPr>
        <w:t>– would create an inpatient psychiatric bed tracking system study committee to look at expanding the acuity of disabilities a hospital or facility is able to accept</w:t>
      </w:r>
      <w:r>
        <w:rPr>
          <w:rFonts w:asciiTheme="minorHAnsi" w:hAnsiTheme="minorHAnsi" w:cstheme="minorHAnsi"/>
          <w:sz w:val="23"/>
          <w:szCs w:val="23"/>
        </w:rPr>
        <w:t>.</w:t>
      </w:r>
      <w:r w:rsidRPr="00A32E3E">
        <w:rPr>
          <w:rFonts w:asciiTheme="minorHAnsi" w:hAnsiTheme="minorHAnsi" w:cstheme="minorHAnsi"/>
          <w:sz w:val="23"/>
          <w:szCs w:val="23"/>
        </w:rPr>
        <w:t xml:space="preserve"> </w:t>
      </w:r>
      <w:r>
        <w:rPr>
          <w:rFonts w:asciiTheme="minorHAnsi" w:hAnsiTheme="minorHAnsi" w:cstheme="minorHAnsi"/>
          <w:sz w:val="23"/>
          <w:szCs w:val="23"/>
        </w:rPr>
        <w:t>It w</w:t>
      </w:r>
      <w:r w:rsidRPr="00A32E3E">
        <w:rPr>
          <w:rFonts w:asciiTheme="minorHAnsi" w:hAnsiTheme="minorHAnsi" w:cstheme="minorHAnsi"/>
          <w:sz w:val="23"/>
          <w:szCs w:val="23"/>
        </w:rPr>
        <w:t xml:space="preserve">ould increase reimbursement based on level of care </w:t>
      </w:r>
      <w:r>
        <w:rPr>
          <w:rFonts w:asciiTheme="minorHAnsi" w:hAnsiTheme="minorHAnsi" w:cstheme="minorHAnsi"/>
          <w:sz w:val="23"/>
          <w:szCs w:val="23"/>
        </w:rPr>
        <w:t xml:space="preserve">and </w:t>
      </w:r>
      <w:r w:rsidRPr="00A32E3E">
        <w:rPr>
          <w:rFonts w:asciiTheme="minorHAnsi" w:hAnsiTheme="minorHAnsi" w:cstheme="minorHAnsi"/>
          <w:sz w:val="23"/>
          <w:szCs w:val="23"/>
        </w:rPr>
        <w:t>make enhancements to the bed tracking system to accept and report real time information</w:t>
      </w:r>
      <w:r>
        <w:rPr>
          <w:rFonts w:asciiTheme="minorHAnsi" w:hAnsiTheme="minorHAnsi" w:cstheme="minorHAnsi"/>
          <w:sz w:val="23"/>
          <w:szCs w:val="23"/>
        </w:rPr>
        <w:t xml:space="preserve">. </w:t>
      </w:r>
      <w:r w:rsidRPr="00A32E3E">
        <w:rPr>
          <w:rFonts w:asciiTheme="minorHAnsi" w:hAnsiTheme="minorHAnsi" w:cstheme="minorHAnsi"/>
          <w:sz w:val="23"/>
          <w:szCs w:val="23"/>
        </w:rPr>
        <w:t xml:space="preserve">The study committee would include DHS, IA Hospital Association, MCOs, law enforcement, private payers (insurance), and county MH advocates. A report would be due 12/15/21 – </w:t>
      </w:r>
      <w:r w:rsidRPr="00A32E3E">
        <w:rPr>
          <w:rFonts w:asciiTheme="minorHAnsi" w:hAnsiTheme="minorHAnsi" w:cstheme="minorHAnsi"/>
          <w:b/>
          <w:bCs/>
          <w:sz w:val="23"/>
          <w:szCs w:val="23"/>
        </w:rPr>
        <w:t xml:space="preserve">has passed the Senate </w:t>
      </w:r>
    </w:p>
    <w:p w14:paraId="559E1DDD" w14:textId="77777777" w:rsidR="00631841" w:rsidRPr="004A1D8C" w:rsidRDefault="00631841" w:rsidP="00631841">
      <w:pPr>
        <w:pStyle w:val="Default"/>
        <w:numPr>
          <w:ilvl w:val="0"/>
          <w:numId w:val="37"/>
        </w:numPr>
        <w:spacing w:after="38"/>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HF294 </w:t>
      </w:r>
      <w:r w:rsidRPr="00A32E3E">
        <w:rPr>
          <w:rFonts w:asciiTheme="minorHAnsi" w:hAnsiTheme="minorHAnsi" w:cstheme="minorHAnsi"/>
          <w:sz w:val="23"/>
          <w:szCs w:val="23"/>
        </w:rPr>
        <w:t>– would require all state regulated insurance plans to pay equally for MH services provided in-person or via telehealth</w:t>
      </w:r>
      <w:r>
        <w:rPr>
          <w:rFonts w:asciiTheme="minorHAnsi" w:hAnsiTheme="minorHAnsi" w:cstheme="minorHAnsi"/>
          <w:sz w:val="23"/>
          <w:szCs w:val="23"/>
        </w:rPr>
        <w:t>. It wo</w:t>
      </w:r>
      <w:r w:rsidRPr="004A1D8C">
        <w:rPr>
          <w:rFonts w:asciiTheme="minorHAnsi" w:hAnsiTheme="minorHAnsi" w:cstheme="minorHAnsi"/>
          <w:sz w:val="23"/>
          <w:szCs w:val="23"/>
        </w:rPr>
        <w:t xml:space="preserve">uld eliminate site of service requirements and prohibit requiring a professional to be with the patient – </w:t>
      </w:r>
      <w:r w:rsidRPr="004A1D8C">
        <w:rPr>
          <w:rFonts w:asciiTheme="minorHAnsi" w:hAnsiTheme="minorHAnsi" w:cstheme="minorHAnsi"/>
          <w:b/>
          <w:bCs/>
          <w:sz w:val="23"/>
          <w:szCs w:val="23"/>
        </w:rPr>
        <w:t xml:space="preserve">has passed the House </w:t>
      </w:r>
    </w:p>
    <w:p w14:paraId="2DEC91FC" w14:textId="77777777" w:rsidR="00631841" w:rsidRPr="000100D1" w:rsidRDefault="00631841" w:rsidP="00631841">
      <w:pPr>
        <w:pStyle w:val="Default"/>
        <w:numPr>
          <w:ilvl w:val="0"/>
          <w:numId w:val="37"/>
        </w:numPr>
        <w:ind w:left="2880" w:hanging="450"/>
        <w:rPr>
          <w:rFonts w:asciiTheme="minorHAnsi" w:hAnsiTheme="minorHAnsi" w:cstheme="minorHAnsi"/>
          <w:sz w:val="23"/>
          <w:szCs w:val="23"/>
        </w:rPr>
      </w:pPr>
      <w:r w:rsidRPr="00A32E3E">
        <w:rPr>
          <w:rFonts w:asciiTheme="minorHAnsi" w:hAnsiTheme="minorHAnsi" w:cstheme="minorHAnsi"/>
          <w:b/>
          <w:bCs/>
          <w:sz w:val="23"/>
          <w:szCs w:val="23"/>
        </w:rPr>
        <w:lastRenderedPageBreak/>
        <w:t xml:space="preserve">HF 691 </w:t>
      </w:r>
      <w:r w:rsidRPr="00A32E3E">
        <w:rPr>
          <w:rFonts w:asciiTheme="minorHAnsi" w:hAnsiTheme="minorHAnsi" w:cstheme="minorHAnsi"/>
          <w:sz w:val="23"/>
          <w:szCs w:val="23"/>
        </w:rPr>
        <w:t xml:space="preserve">– requires Medicaid to do a State Plan Amendment for the EPSDT program to recognize paraprofessionals who hold a registered behavior technician certification – </w:t>
      </w:r>
      <w:r w:rsidRPr="00A32E3E">
        <w:rPr>
          <w:rFonts w:asciiTheme="minorHAnsi" w:hAnsiTheme="minorHAnsi" w:cstheme="minorHAnsi"/>
          <w:b/>
          <w:bCs/>
          <w:sz w:val="23"/>
          <w:szCs w:val="23"/>
        </w:rPr>
        <w:t xml:space="preserve">Recommended by a House committee </w:t>
      </w:r>
    </w:p>
    <w:p w14:paraId="67A93D32" w14:textId="77777777" w:rsidR="00631841" w:rsidRPr="00C94186" w:rsidRDefault="00631841" w:rsidP="00631841">
      <w:pPr>
        <w:pStyle w:val="Default"/>
        <w:numPr>
          <w:ilvl w:val="0"/>
          <w:numId w:val="37"/>
        </w:numPr>
        <w:ind w:left="2880" w:hanging="450"/>
        <w:rPr>
          <w:rFonts w:asciiTheme="minorHAnsi" w:hAnsiTheme="minorHAnsi" w:cstheme="minorHAnsi"/>
          <w:sz w:val="23"/>
          <w:szCs w:val="23"/>
        </w:rPr>
      </w:pPr>
      <w:r w:rsidRPr="00A32E3E">
        <w:rPr>
          <w:rFonts w:asciiTheme="minorHAnsi" w:hAnsiTheme="minorHAnsi" w:cstheme="minorHAnsi"/>
          <w:b/>
          <w:bCs/>
          <w:sz w:val="23"/>
          <w:szCs w:val="23"/>
        </w:rPr>
        <w:t xml:space="preserve">HF731 </w:t>
      </w:r>
      <w:r w:rsidRPr="00A32E3E">
        <w:rPr>
          <w:rFonts w:asciiTheme="minorHAnsi" w:hAnsiTheme="minorHAnsi" w:cstheme="minorHAnsi"/>
          <w:sz w:val="23"/>
          <w:szCs w:val="23"/>
        </w:rPr>
        <w:t>– requires insurance companies to allow use of out-of-state teleheatlh providers if they are licensed in I</w:t>
      </w:r>
      <w:r>
        <w:rPr>
          <w:rFonts w:asciiTheme="minorHAnsi" w:hAnsiTheme="minorHAnsi" w:cstheme="minorHAnsi"/>
          <w:sz w:val="23"/>
          <w:szCs w:val="23"/>
        </w:rPr>
        <w:t>owa</w:t>
      </w:r>
      <w:r w:rsidRPr="00A32E3E">
        <w:rPr>
          <w:rFonts w:asciiTheme="minorHAnsi" w:hAnsiTheme="minorHAnsi" w:cstheme="minorHAnsi"/>
          <w:sz w:val="23"/>
          <w:szCs w:val="23"/>
        </w:rPr>
        <w:t xml:space="preserve"> - </w:t>
      </w:r>
      <w:r w:rsidRPr="00A32E3E">
        <w:rPr>
          <w:rFonts w:asciiTheme="minorHAnsi" w:hAnsiTheme="minorHAnsi" w:cstheme="minorHAnsi"/>
          <w:b/>
          <w:bCs/>
          <w:sz w:val="23"/>
          <w:szCs w:val="23"/>
        </w:rPr>
        <w:t xml:space="preserve">Approved by a House committee </w:t>
      </w:r>
    </w:p>
    <w:p w14:paraId="629DA065" w14:textId="003084EE" w:rsidR="00631841" w:rsidRPr="00A32E3E" w:rsidRDefault="00631841" w:rsidP="00631841">
      <w:pPr>
        <w:pStyle w:val="Default"/>
        <w:numPr>
          <w:ilvl w:val="0"/>
          <w:numId w:val="37"/>
        </w:numPr>
        <w:ind w:left="2880" w:hanging="450"/>
        <w:rPr>
          <w:rFonts w:asciiTheme="minorHAnsi" w:hAnsiTheme="minorHAnsi" w:cstheme="minorHAnsi"/>
          <w:color w:val="auto"/>
          <w:sz w:val="23"/>
          <w:szCs w:val="23"/>
        </w:rPr>
      </w:pPr>
      <w:r w:rsidRPr="00A32E3E">
        <w:rPr>
          <w:rFonts w:asciiTheme="minorHAnsi" w:hAnsiTheme="minorHAnsi" w:cstheme="minorHAnsi"/>
          <w:b/>
          <w:bCs/>
          <w:color w:val="auto"/>
          <w:sz w:val="23"/>
          <w:szCs w:val="23"/>
        </w:rPr>
        <w:t xml:space="preserve">HF784 </w:t>
      </w:r>
      <w:r w:rsidRPr="00A32E3E">
        <w:rPr>
          <w:rFonts w:asciiTheme="minorHAnsi" w:hAnsiTheme="minorHAnsi" w:cstheme="minorHAnsi"/>
          <w:color w:val="auto"/>
          <w:sz w:val="23"/>
          <w:szCs w:val="23"/>
        </w:rPr>
        <w:t xml:space="preserve">– requires insurance companies to reimburse telehealth the same as in person visits – </w:t>
      </w:r>
      <w:r w:rsidRPr="00A32E3E">
        <w:rPr>
          <w:rFonts w:asciiTheme="minorHAnsi" w:hAnsiTheme="minorHAnsi" w:cstheme="minorHAnsi"/>
          <w:b/>
          <w:bCs/>
          <w:color w:val="auto"/>
          <w:sz w:val="23"/>
          <w:szCs w:val="23"/>
        </w:rPr>
        <w:t xml:space="preserve">Approved by a House committee </w:t>
      </w:r>
    </w:p>
    <w:p w14:paraId="541F3ED9" w14:textId="5C686AF2" w:rsidR="00631841" w:rsidRPr="00A32E3E" w:rsidRDefault="00631841" w:rsidP="00631841">
      <w:pPr>
        <w:pStyle w:val="Default"/>
        <w:numPr>
          <w:ilvl w:val="0"/>
          <w:numId w:val="37"/>
        </w:numPr>
        <w:ind w:left="2880" w:hanging="450"/>
        <w:rPr>
          <w:rFonts w:asciiTheme="minorHAnsi" w:hAnsiTheme="minorHAnsi" w:cstheme="minorHAnsi"/>
          <w:color w:val="auto"/>
          <w:sz w:val="23"/>
          <w:szCs w:val="23"/>
        </w:rPr>
      </w:pPr>
      <w:r w:rsidRPr="00A32E3E">
        <w:rPr>
          <w:rFonts w:asciiTheme="minorHAnsi" w:hAnsiTheme="minorHAnsi" w:cstheme="minorHAnsi"/>
          <w:b/>
          <w:bCs/>
          <w:color w:val="auto"/>
          <w:sz w:val="23"/>
          <w:szCs w:val="23"/>
        </w:rPr>
        <w:t xml:space="preserve">SF 423 </w:t>
      </w:r>
      <w:r w:rsidRPr="00A32E3E">
        <w:rPr>
          <w:rFonts w:asciiTheme="minorHAnsi" w:hAnsiTheme="minorHAnsi" w:cstheme="minorHAnsi"/>
          <w:color w:val="auto"/>
          <w:sz w:val="23"/>
          <w:szCs w:val="23"/>
        </w:rPr>
        <w:t xml:space="preserve">– Eliminates Senate confirmation for governor appointees to several boards and commissions including MHDS Commission, Children’s State Board, and DHS Council – </w:t>
      </w:r>
      <w:r w:rsidRPr="00A32E3E">
        <w:rPr>
          <w:rFonts w:asciiTheme="minorHAnsi" w:hAnsiTheme="minorHAnsi" w:cstheme="minorHAnsi"/>
          <w:b/>
          <w:bCs/>
          <w:color w:val="auto"/>
          <w:sz w:val="23"/>
          <w:szCs w:val="23"/>
        </w:rPr>
        <w:t xml:space="preserve">Approved by a Senate committee </w:t>
      </w:r>
    </w:p>
    <w:p w14:paraId="4DBAE3D9" w14:textId="30458651" w:rsidR="00631841" w:rsidRPr="00A32E3E" w:rsidRDefault="00631841" w:rsidP="00631841">
      <w:pPr>
        <w:pStyle w:val="Default"/>
        <w:numPr>
          <w:ilvl w:val="0"/>
          <w:numId w:val="37"/>
        </w:numPr>
        <w:ind w:left="2880" w:hanging="450"/>
        <w:rPr>
          <w:rFonts w:asciiTheme="minorHAnsi" w:hAnsiTheme="minorHAnsi" w:cstheme="minorHAnsi"/>
          <w:color w:val="auto"/>
          <w:sz w:val="23"/>
          <w:szCs w:val="23"/>
        </w:rPr>
      </w:pPr>
      <w:r w:rsidRPr="00A32E3E">
        <w:rPr>
          <w:rFonts w:asciiTheme="minorHAnsi" w:hAnsiTheme="minorHAnsi" w:cstheme="minorHAnsi"/>
          <w:b/>
          <w:bCs/>
          <w:color w:val="auto"/>
          <w:sz w:val="23"/>
          <w:szCs w:val="23"/>
        </w:rPr>
        <w:t xml:space="preserve">SF513 </w:t>
      </w:r>
      <w:r w:rsidRPr="00A32E3E">
        <w:rPr>
          <w:rFonts w:asciiTheme="minorHAnsi" w:hAnsiTheme="minorHAnsi" w:cstheme="minorHAnsi"/>
          <w:color w:val="auto"/>
          <w:sz w:val="23"/>
          <w:szCs w:val="23"/>
        </w:rPr>
        <w:t xml:space="preserve">– Requires that reports generated by law enforcement regarding an </w:t>
      </w:r>
      <w:r>
        <w:rPr>
          <w:rFonts w:asciiTheme="minorHAnsi" w:hAnsiTheme="minorHAnsi" w:cstheme="minorHAnsi"/>
          <w:color w:val="auto"/>
          <w:sz w:val="23"/>
          <w:szCs w:val="23"/>
        </w:rPr>
        <w:t xml:space="preserve">person </w:t>
      </w:r>
      <w:r w:rsidRPr="00A32E3E">
        <w:rPr>
          <w:rFonts w:asciiTheme="minorHAnsi" w:hAnsiTheme="minorHAnsi" w:cstheme="minorHAnsi"/>
          <w:color w:val="auto"/>
          <w:sz w:val="23"/>
          <w:szCs w:val="23"/>
        </w:rPr>
        <w:t>experiencing a M</w:t>
      </w:r>
      <w:r>
        <w:rPr>
          <w:rFonts w:asciiTheme="minorHAnsi" w:hAnsiTheme="minorHAnsi" w:cstheme="minorHAnsi"/>
          <w:color w:val="auto"/>
          <w:sz w:val="23"/>
          <w:szCs w:val="23"/>
        </w:rPr>
        <w:t>H, substance abuse</w:t>
      </w:r>
      <w:r w:rsidRPr="00A32E3E">
        <w:rPr>
          <w:rFonts w:asciiTheme="minorHAnsi" w:hAnsiTheme="minorHAnsi" w:cstheme="minorHAnsi"/>
          <w:color w:val="auto"/>
          <w:sz w:val="23"/>
          <w:szCs w:val="23"/>
        </w:rPr>
        <w:t xml:space="preserve">, or housing crisis be kept confidential when the report is generated for the purpose of providing crisis interventions </w:t>
      </w:r>
    </w:p>
    <w:p w14:paraId="15C3CD95" w14:textId="4953D4D2" w:rsidR="00631841" w:rsidRPr="00A32E3E" w:rsidRDefault="00631841" w:rsidP="00631841">
      <w:pPr>
        <w:pStyle w:val="Default"/>
        <w:numPr>
          <w:ilvl w:val="0"/>
          <w:numId w:val="37"/>
        </w:numPr>
        <w:ind w:left="2880" w:hanging="450"/>
        <w:rPr>
          <w:rFonts w:asciiTheme="minorHAnsi" w:hAnsiTheme="minorHAnsi" w:cstheme="minorHAnsi"/>
          <w:color w:val="auto"/>
          <w:sz w:val="23"/>
          <w:szCs w:val="23"/>
        </w:rPr>
      </w:pPr>
      <w:r w:rsidRPr="00A32E3E">
        <w:rPr>
          <w:rFonts w:asciiTheme="minorHAnsi" w:hAnsiTheme="minorHAnsi" w:cstheme="minorHAnsi"/>
          <w:b/>
          <w:bCs/>
          <w:color w:val="auto"/>
          <w:sz w:val="23"/>
          <w:szCs w:val="23"/>
        </w:rPr>
        <w:t xml:space="preserve">HF196 </w:t>
      </w:r>
      <w:r w:rsidRPr="00A32E3E">
        <w:rPr>
          <w:rFonts w:asciiTheme="minorHAnsi" w:hAnsiTheme="minorHAnsi" w:cstheme="minorHAnsi"/>
          <w:color w:val="auto"/>
          <w:sz w:val="23"/>
          <w:szCs w:val="23"/>
        </w:rPr>
        <w:t xml:space="preserve">– would expand the health care professional recruitment program (for physicians practicing in rural communities), currently only DSM University, to other eligible institutions – </w:t>
      </w:r>
      <w:r w:rsidRPr="00A32E3E">
        <w:rPr>
          <w:rFonts w:asciiTheme="minorHAnsi" w:hAnsiTheme="minorHAnsi" w:cstheme="minorHAnsi"/>
          <w:b/>
          <w:bCs/>
          <w:color w:val="auto"/>
          <w:sz w:val="23"/>
          <w:szCs w:val="23"/>
        </w:rPr>
        <w:t xml:space="preserve">Approved by a Senate committee </w:t>
      </w:r>
    </w:p>
    <w:p w14:paraId="13B28720" w14:textId="77777777" w:rsidR="00631841" w:rsidRPr="00A32E3E" w:rsidRDefault="00631841" w:rsidP="00631841">
      <w:pPr>
        <w:pStyle w:val="Default"/>
        <w:rPr>
          <w:rFonts w:asciiTheme="minorHAnsi" w:hAnsiTheme="minorHAnsi" w:cstheme="minorHAnsi"/>
          <w:sz w:val="23"/>
          <w:szCs w:val="23"/>
        </w:rPr>
      </w:pPr>
    </w:p>
    <w:p w14:paraId="42F6A0BB" w14:textId="77777777" w:rsidR="00631841" w:rsidRPr="00A32E3E" w:rsidRDefault="00631841" w:rsidP="00631841">
      <w:pPr>
        <w:pStyle w:val="Default"/>
        <w:tabs>
          <w:tab w:val="left" w:pos="1620"/>
        </w:tabs>
        <w:ind w:left="630"/>
        <w:rPr>
          <w:rFonts w:asciiTheme="minorHAnsi" w:hAnsiTheme="minorHAnsi" w:cstheme="minorHAnsi"/>
          <w:sz w:val="23"/>
          <w:szCs w:val="23"/>
        </w:rPr>
      </w:pPr>
      <w:r>
        <w:rPr>
          <w:rFonts w:asciiTheme="minorHAnsi" w:hAnsiTheme="minorHAnsi" w:cstheme="minorHAnsi"/>
          <w:sz w:val="23"/>
          <w:szCs w:val="23"/>
        </w:rPr>
        <w:tab/>
      </w:r>
      <w:r w:rsidRPr="00A32E3E">
        <w:rPr>
          <w:rFonts w:asciiTheme="minorHAnsi" w:hAnsiTheme="minorHAnsi" w:cstheme="minorHAnsi"/>
          <w:sz w:val="23"/>
          <w:szCs w:val="23"/>
        </w:rPr>
        <w:t>Discussion:</w:t>
      </w:r>
    </w:p>
    <w:p w14:paraId="0A80F210" w14:textId="77777777" w:rsidR="00631841" w:rsidRDefault="00631841" w:rsidP="00631841">
      <w:pPr>
        <w:pStyle w:val="Default"/>
        <w:numPr>
          <w:ilvl w:val="0"/>
          <w:numId w:val="38"/>
        </w:numPr>
        <w:ind w:left="2160"/>
        <w:rPr>
          <w:rFonts w:asciiTheme="minorHAnsi" w:hAnsiTheme="minorHAnsi" w:cstheme="minorHAnsi"/>
          <w:sz w:val="23"/>
          <w:szCs w:val="23"/>
        </w:rPr>
      </w:pPr>
      <w:r w:rsidRPr="00A32E3E">
        <w:rPr>
          <w:rFonts w:asciiTheme="minorHAnsi" w:hAnsiTheme="minorHAnsi" w:cstheme="minorHAnsi"/>
          <w:sz w:val="23"/>
          <w:szCs w:val="23"/>
        </w:rPr>
        <w:t>Derek Laney will look into which disability organizations have been involved in HF 773.</w:t>
      </w:r>
    </w:p>
    <w:p w14:paraId="524AD63E" w14:textId="1C09FB2B" w:rsidR="004A1D8C" w:rsidRDefault="004A1D8C" w:rsidP="00B819DB">
      <w:pPr>
        <w:pStyle w:val="Default"/>
        <w:rPr>
          <w:rFonts w:asciiTheme="minorHAnsi" w:hAnsiTheme="minorHAnsi" w:cstheme="minorHAnsi"/>
          <w:sz w:val="23"/>
          <w:szCs w:val="23"/>
        </w:rPr>
      </w:pPr>
    </w:p>
    <w:p w14:paraId="6F23DAB3" w14:textId="77777777" w:rsidR="004A1D8C" w:rsidRPr="00A32E3E" w:rsidRDefault="004A1D8C" w:rsidP="004A1D8C">
      <w:pPr>
        <w:pStyle w:val="ListParagraph"/>
        <w:spacing w:after="0" w:line="240" w:lineRule="auto"/>
        <w:ind w:left="90" w:firstLine="536"/>
        <w:rPr>
          <w:rFonts w:asciiTheme="minorHAnsi" w:hAnsiTheme="minorHAnsi" w:cstheme="minorHAnsi"/>
          <w:b/>
          <w:bCs/>
          <w:sz w:val="24"/>
          <w:szCs w:val="24"/>
        </w:rPr>
      </w:pPr>
      <w:r w:rsidRPr="00A32E3E">
        <w:rPr>
          <w:rFonts w:asciiTheme="minorHAnsi" w:hAnsiTheme="minorHAnsi" w:cstheme="minorHAnsi"/>
          <w:sz w:val="24"/>
          <w:szCs w:val="24"/>
        </w:rPr>
        <w:t>11:40</w:t>
      </w:r>
      <w:r w:rsidRPr="00A32E3E">
        <w:rPr>
          <w:rFonts w:asciiTheme="minorHAnsi" w:hAnsiTheme="minorHAnsi" w:cstheme="minorHAnsi"/>
          <w:b/>
          <w:bCs/>
          <w:sz w:val="24"/>
          <w:szCs w:val="24"/>
        </w:rPr>
        <w:t xml:space="preserve"> </w:t>
      </w:r>
      <w:r w:rsidRPr="00A32E3E">
        <w:rPr>
          <w:rFonts w:asciiTheme="minorHAnsi" w:hAnsiTheme="minorHAnsi" w:cstheme="minorHAnsi"/>
          <w:b/>
          <w:bCs/>
          <w:sz w:val="24"/>
          <w:szCs w:val="24"/>
        </w:rPr>
        <w:tab/>
        <w:t xml:space="preserve">  Legislative Priorities</w:t>
      </w:r>
    </w:p>
    <w:p w14:paraId="4D8A0288" w14:textId="3C0930A4" w:rsidR="004A1D8C" w:rsidRPr="00A32E3E" w:rsidRDefault="00216894" w:rsidP="00D60CD6">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Dawn and Lisa clarified th</w:t>
      </w:r>
      <w:r w:rsidR="00D60CD6">
        <w:rPr>
          <w:rFonts w:asciiTheme="minorHAnsi" w:hAnsiTheme="minorHAnsi" w:cstheme="minorHAnsi"/>
          <w:sz w:val="24"/>
          <w:szCs w:val="24"/>
        </w:rPr>
        <w:t xml:space="preserve">e role of the Olmstead </w:t>
      </w:r>
      <w:r>
        <w:rPr>
          <w:rFonts w:asciiTheme="minorHAnsi" w:hAnsiTheme="minorHAnsi" w:cstheme="minorHAnsi"/>
          <w:sz w:val="24"/>
          <w:szCs w:val="24"/>
        </w:rPr>
        <w:t xml:space="preserve">Consumer </w:t>
      </w:r>
      <w:r w:rsidR="00D60CD6">
        <w:rPr>
          <w:rFonts w:asciiTheme="minorHAnsi" w:hAnsiTheme="minorHAnsi" w:cstheme="minorHAnsi"/>
          <w:sz w:val="24"/>
          <w:szCs w:val="24"/>
        </w:rPr>
        <w:t>Taskforce</w:t>
      </w:r>
      <w:r>
        <w:rPr>
          <w:rFonts w:asciiTheme="minorHAnsi" w:hAnsiTheme="minorHAnsi" w:cstheme="minorHAnsi"/>
          <w:sz w:val="24"/>
          <w:szCs w:val="24"/>
        </w:rPr>
        <w:t xml:space="preserve"> in advocacy. </w:t>
      </w:r>
      <w:r w:rsidR="00D60CD6">
        <w:rPr>
          <w:rFonts w:asciiTheme="minorHAnsi" w:hAnsiTheme="minorHAnsi" w:cstheme="minorHAnsi"/>
          <w:sz w:val="24"/>
          <w:szCs w:val="24"/>
        </w:rPr>
        <w:t xml:space="preserve"> </w:t>
      </w:r>
      <w:r>
        <w:rPr>
          <w:rFonts w:asciiTheme="minorHAnsi" w:hAnsiTheme="minorHAnsi" w:cstheme="minorHAnsi"/>
          <w:sz w:val="24"/>
          <w:szCs w:val="24"/>
        </w:rPr>
        <w:t xml:space="preserve">The Taskforce </w:t>
      </w:r>
      <w:r w:rsidR="00D60CD6">
        <w:rPr>
          <w:rFonts w:asciiTheme="minorHAnsi" w:hAnsiTheme="minorHAnsi" w:cstheme="minorHAnsi"/>
          <w:sz w:val="24"/>
          <w:szCs w:val="24"/>
        </w:rPr>
        <w:t>inform</w:t>
      </w:r>
      <w:r>
        <w:rPr>
          <w:rFonts w:asciiTheme="minorHAnsi" w:hAnsiTheme="minorHAnsi" w:cstheme="minorHAnsi"/>
          <w:sz w:val="24"/>
          <w:szCs w:val="24"/>
        </w:rPr>
        <w:t xml:space="preserve">s </w:t>
      </w:r>
      <w:r w:rsidR="00D60CD6">
        <w:rPr>
          <w:rFonts w:asciiTheme="minorHAnsi" w:hAnsiTheme="minorHAnsi" w:cstheme="minorHAnsi"/>
          <w:sz w:val="24"/>
          <w:szCs w:val="24"/>
        </w:rPr>
        <w:t xml:space="preserve">policymakers on issues that allow people with disabilities to live in the community. The taskforce previously identified the legislative priorities that are noted below. </w:t>
      </w:r>
      <w:r w:rsidR="004A1D8C" w:rsidRPr="00A32E3E">
        <w:rPr>
          <w:rFonts w:asciiTheme="minorHAnsi" w:hAnsiTheme="minorHAnsi" w:cstheme="minorHAnsi"/>
          <w:sz w:val="24"/>
          <w:szCs w:val="24"/>
        </w:rPr>
        <w:t xml:space="preserve">It was determined that it may be best to reach out to other groups that are already doing work in these areas and determine how to partner to advance legislation of mutual interest. Other priorities may arise in the future and the Executive Committee can </w:t>
      </w:r>
      <w:r w:rsidR="00D60CD6" w:rsidRPr="00A32E3E">
        <w:rPr>
          <w:rFonts w:asciiTheme="minorHAnsi" w:hAnsiTheme="minorHAnsi" w:cstheme="minorHAnsi"/>
          <w:sz w:val="24"/>
          <w:szCs w:val="24"/>
        </w:rPr>
        <w:t>act</w:t>
      </w:r>
      <w:r w:rsidR="004A1D8C" w:rsidRPr="00A32E3E">
        <w:rPr>
          <w:rFonts w:asciiTheme="minorHAnsi" w:hAnsiTheme="minorHAnsi" w:cstheme="minorHAnsi"/>
          <w:sz w:val="24"/>
          <w:szCs w:val="24"/>
        </w:rPr>
        <w:t xml:space="preserve"> as needed since the deadline may be short. </w:t>
      </w:r>
      <w:r>
        <w:rPr>
          <w:rFonts w:asciiTheme="minorHAnsi" w:hAnsiTheme="minorHAnsi" w:cstheme="minorHAnsi"/>
          <w:sz w:val="24"/>
          <w:szCs w:val="24"/>
        </w:rPr>
        <w:t xml:space="preserve">The messages that the Taskforce is sending may be echoed by other organizations. </w:t>
      </w:r>
      <w:r w:rsidR="004A1D8C" w:rsidRPr="00A32E3E">
        <w:rPr>
          <w:rFonts w:asciiTheme="minorHAnsi" w:hAnsiTheme="minorHAnsi" w:cstheme="minorHAnsi"/>
          <w:sz w:val="24"/>
          <w:szCs w:val="24"/>
        </w:rPr>
        <w:t>Priorities identified include:</w:t>
      </w:r>
    </w:p>
    <w:p w14:paraId="428FFED6" w14:textId="77777777" w:rsidR="004A1D8C" w:rsidRPr="00A32E3E" w:rsidRDefault="004A1D8C" w:rsidP="004A1D8C">
      <w:pPr>
        <w:pStyle w:val="ListParagraph"/>
        <w:numPr>
          <w:ilvl w:val="0"/>
          <w:numId w:val="33"/>
        </w:numPr>
        <w:spacing w:after="0" w:line="240" w:lineRule="auto"/>
        <w:rPr>
          <w:rFonts w:asciiTheme="minorHAnsi" w:hAnsiTheme="minorHAnsi" w:cstheme="minorHAnsi"/>
          <w:sz w:val="24"/>
          <w:szCs w:val="24"/>
        </w:rPr>
      </w:pPr>
      <w:r w:rsidRPr="00A32E3E">
        <w:rPr>
          <w:rFonts w:asciiTheme="minorHAnsi" w:hAnsiTheme="minorHAnsi" w:cstheme="minorHAnsi"/>
          <w:sz w:val="24"/>
          <w:szCs w:val="24"/>
        </w:rPr>
        <w:t>Funding telehealth at the same amount as an in person visit and allowing the use of telehealth beyond the COVID 19 public health emergency</w:t>
      </w:r>
    </w:p>
    <w:p w14:paraId="29303302" w14:textId="77777777" w:rsidR="004A1D8C" w:rsidRPr="00A32E3E" w:rsidRDefault="004A1D8C" w:rsidP="004A1D8C">
      <w:pPr>
        <w:pStyle w:val="ListParagraph"/>
        <w:numPr>
          <w:ilvl w:val="0"/>
          <w:numId w:val="33"/>
        </w:numPr>
        <w:spacing w:after="0" w:line="240" w:lineRule="auto"/>
        <w:rPr>
          <w:rFonts w:asciiTheme="minorHAnsi" w:hAnsiTheme="minorHAnsi" w:cstheme="minorHAnsi"/>
          <w:sz w:val="24"/>
          <w:szCs w:val="24"/>
        </w:rPr>
      </w:pPr>
      <w:r w:rsidRPr="00A32E3E">
        <w:rPr>
          <w:rFonts w:asciiTheme="minorHAnsi" w:hAnsiTheme="minorHAnsi" w:cstheme="minorHAnsi"/>
          <w:sz w:val="24"/>
          <w:szCs w:val="24"/>
        </w:rPr>
        <w:t>Addressing shortage of direct support providers</w:t>
      </w:r>
    </w:p>
    <w:p w14:paraId="39219058" w14:textId="77777777" w:rsidR="004A1D8C" w:rsidRPr="00A32E3E" w:rsidRDefault="004A1D8C" w:rsidP="004A1D8C">
      <w:pPr>
        <w:pStyle w:val="ListParagraph"/>
        <w:numPr>
          <w:ilvl w:val="0"/>
          <w:numId w:val="33"/>
        </w:numPr>
        <w:spacing w:after="0" w:line="240" w:lineRule="auto"/>
        <w:rPr>
          <w:rFonts w:asciiTheme="minorHAnsi" w:hAnsiTheme="minorHAnsi" w:cstheme="minorHAnsi"/>
          <w:sz w:val="24"/>
          <w:szCs w:val="24"/>
        </w:rPr>
      </w:pPr>
      <w:r w:rsidRPr="00A32E3E">
        <w:rPr>
          <w:rFonts w:asciiTheme="minorHAnsi" w:hAnsiTheme="minorHAnsi" w:cstheme="minorHAnsi"/>
          <w:sz w:val="24"/>
          <w:szCs w:val="24"/>
        </w:rPr>
        <w:t>Adult changing table bill</w:t>
      </w:r>
    </w:p>
    <w:p w14:paraId="57AB57C9" w14:textId="77777777" w:rsidR="004A1D8C" w:rsidRPr="00A32E3E" w:rsidRDefault="004A1D8C" w:rsidP="004A1D8C">
      <w:pPr>
        <w:pStyle w:val="ListParagraph"/>
        <w:numPr>
          <w:ilvl w:val="0"/>
          <w:numId w:val="33"/>
        </w:numPr>
        <w:spacing w:after="0" w:line="240" w:lineRule="auto"/>
        <w:rPr>
          <w:rFonts w:asciiTheme="minorHAnsi" w:hAnsiTheme="minorHAnsi" w:cstheme="minorHAnsi"/>
          <w:sz w:val="24"/>
          <w:szCs w:val="24"/>
        </w:rPr>
      </w:pPr>
      <w:r w:rsidRPr="00A32E3E">
        <w:rPr>
          <w:rFonts w:asciiTheme="minorHAnsi" w:hAnsiTheme="minorHAnsi" w:cstheme="minorHAnsi"/>
          <w:sz w:val="24"/>
          <w:szCs w:val="24"/>
        </w:rPr>
        <w:t>Accessible gas pumps</w:t>
      </w:r>
    </w:p>
    <w:p w14:paraId="17AFB85B" w14:textId="1380CB16" w:rsidR="004A1D8C" w:rsidRPr="00216894" w:rsidRDefault="004A1D8C" w:rsidP="004A1D8C">
      <w:pPr>
        <w:pStyle w:val="ListParagraph"/>
        <w:numPr>
          <w:ilvl w:val="0"/>
          <w:numId w:val="33"/>
        </w:numPr>
        <w:spacing w:after="0" w:line="240" w:lineRule="auto"/>
        <w:rPr>
          <w:rFonts w:asciiTheme="minorHAnsi" w:hAnsiTheme="minorHAnsi" w:cstheme="minorHAnsi"/>
          <w:sz w:val="24"/>
          <w:szCs w:val="24"/>
        </w:rPr>
      </w:pPr>
      <w:r w:rsidRPr="00A32E3E">
        <w:rPr>
          <w:rFonts w:asciiTheme="minorHAnsi" w:hAnsiTheme="minorHAnsi" w:cstheme="minorHAnsi"/>
          <w:sz w:val="24"/>
          <w:szCs w:val="24"/>
        </w:rPr>
        <w:t>Home modifications</w:t>
      </w:r>
    </w:p>
    <w:p w14:paraId="53DB0F2B" w14:textId="77777777" w:rsidR="004A1D8C" w:rsidRPr="00A32E3E" w:rsidRDefault="004A1D8C" w:rsidP="004A1D8C">
      <w:pPr>
        <w:pStyle w:val="ListParagraph"/>
        <w:spacing w:after="0" w:line="240" w:lineRule="auto"/>
        <w:ind w:left="2700"/>
        <w:rPr>
          <w:rFonts w:asciiTheme="minorHAnsi" w:hAnsiTheme="minorHAnsi" w:cstheme="minorHAnsi"/>
          <w:sz w:val="24"/>
          <w:szCs w:val="24"/>
        </w:rPr>
      </w:pPr>
    </w:p>
    <w:p w14:paraId="15E1B95E" w14:textId="77777777" w:rsidR="004A1D8C" w:rsidRPr="00A32E3E" w:rsidRDefault="004A1D8C" w:rsidP="004A1D8C">
      <w:pPr>
        <w:pStyle w:val="ListParagraph"/>
        <w:spacing w:after="0" w:line="240" w:lineRule="auto"/>
        <w:ind w:left="630"/>
        <w:rPr>
          <w:rFonts w:asciiTheme="minorHAnsi" w:hAnsiTheme="minorHAnsi" w:cstheme="minorHAnsi"/>
          <w:sz w:val="24"/>
          <w:szCs w:val="24"/>
        </w:rPr>
      </w:pPr>
      <w:r w:rsidRPr="00A32E3E">
        <w:rPr>
          <w:rFonts w:asciiTheme="minorHAnsi" w:hAnsiTheme="minorHAnsi" w:cstheme="minorHAnsi"/>
          <w:sz w:val="24"/>
          <w:szCs w:val="24"/>
        </w:rPr>
        <w:t>12:00</w:t>
      </w:r>
      <w:r w:rsidRPr="00A32E3E">
        <w:rPr>
          <w:rFonts w:asciiTheme="minorHAnsi" w:hAnsiTheme="minorHAnsi" w:cstheme="minorHAnsi"/>
          <w:b/>
          <w:bCs/>
          <w:sz w:val="24"/>
          <w:szCs w:val="24"/>
        </w:rPr>
        <w:tab/>
        <w:t xml:space="preserve">  Taskforce Committee Reports</w:t>
      </w:r>
    </w:p>
    <w:p w14:paraId="0F910F56" w14:textId="2E3A90F1" w:rsidR="004A1D8C" w:rsidRDefault="004A1D8C" w:rsidP="004A1D8C">
      <w:pPr>
        <w:pStyle w:val="ListParagraph"/>
        <w:numPr>
          <w:ilvl w:val="1"/>
          <w:numId w:val="11"/>
        </w:numPr>
        <w:spacing w:after="0" w:line="240" w:lineRule="auto"/>
        <w:ind w:left="2340" w:firstLine="180"/>
        <w:rPr>
          <w:rFonts w:asciiTheme="minorHAnsi" w:hAnsiTheme="minorHAnsi" w:cstheme="minorHAnsi"/>
          <w:sz w:val="24"/>
          <w:szCs w:val="24"/>
        </w:rPr>
      </w:pPr>
      <w:r w:rsidRPr="00A32E3E">
        <w:rPr>
          <w:rFonts w:asciiTheme="minorHAnsi" w:hAnsiTheme="minorHAnsi" w:cstheme="minorHAnsi"/>
          <w:sz w:val="24"/>
          <w:szCs w:val="24"/>
        </w:rPr>
        <w:t xml:space="preserve">Executive Committee Report </w:t>
      </w:r>
    </w:p>
    <w:p w14:paraId="17D739E8" w14:textId="0D2179D8" w:rsidR="00C94186" w:rsidRDefault="00C94186" w:rsidP="00DD6458">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Lisa </w:t>
      </w:r>
      <w:r w:rsidR="00DD6458">
        <w:rPr>
          <w:rFonts w:asciiTheme="minorHAnsi" w:hAnsiTheme="minorHAnsi" w:cstheme="minorHAnsi"/>
          <w:sz w:val="24"/>
          <w:szCs w:val="24"/>
        </w:rPr>
        <w:t>shared that the Executive Committee signed off on two items due to short notice and items. This included a Livable Homes educational handout and letter in support of telehealth that was drafted by the Community Access Committee.</w:t>
      </w:r>
    </w:p>
    <w:p w14:paraId="584BFC4E" w14:textId="05FC3E04" w:rsidR="00DD6458" w:rsidRPr="00A32E3E" w:rsidRDefault="00DD6458" w:rsidP="00DD6458">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The Chair, Vice-Chair</w:t>
      </w:r>
      <w:r w:rsidR="00CC4C3A">
        <w:rPr>
          <w:rFonts w:asciiTheme="minorHAnsi" w:hAnsiTheme="minorHAnsi" w:cstheme="minorHAnsi"/>
          <w:sz w:val="24"/>
          <w:szCs w:val="24"/>
        </w:rPr>
        <w:t>, and staff support person are</w:t>
      </w:r>
      <w:r>
        <w:rPr>
          <w:rFonts w:asciiTheme="minorHAnsi" w:hAnsiTheme="minorHAnsi" w:cstheme="minorHAnsi"/>
          <w:sz w:val="24"/>
          <w:szCs w:val="24"/>
        </w:rPr>
        <w:t xml:space="preserve"> working on defining the roles of Executive Committee members and identifying any additional training needed to effectively serve in their roles.</w:t>
      </w:r>
    </w:p>
    <w:p w14:paraId="4B0614F5" w14:textId="6084ADB7" w:rsidR="004A1D8C" w:rsidRDefault="004A1D8C" w:rsidP="004A1D8C">
      <w:pPr>
        <w:pStyle w:val="ListParagraph"/>
        <w:numPr>
          <w:ilvl w:val="1"/>
          <w:numId w:val="11"/>
        </w:numPr>
        <w:spacing w:after="0" w:line="240" w:lineRule="auto"/>
        <w:ind w:left="2880"/>
        <w:rPr>
          <w:rFonts w:asciiTheme="minorHAnsi" w:hAnsiTheme="minorHAnsi" w:cstheme="minorHAnsi"/>
          <w:sz w:val="24"/>
          <w:szCs w:val="24"/>
        </w:rPr>
      </w:pPr>
      <w:r w:rsidRPr="00A32E3E">
        <w:rPr>
          <w:rFonts w:asciiTheme="minorHAnsi" w:hAnsiTheme="minorHAnsi" w:cstheme="minorHAnsi"/>
          <w:sz w:val="24"/>
          <w:szCs w:val="24"/>
        </w:rPr>
        <w:t xml:space="preserve">Nominations Committee Report </w:t>
      </w:r>
      <w:r w:rsidR="00CC4C3A">
        <w:rPr>
          <w:rFonts w:asciiTheme="minorHAnsi" w:hAnsiTheme="minorHAnsi" w:cstheme="minorHAnsi"/>
          <w:sz w:val="24"/>
          <w:szCs w:val="24"/>
        </w:rPr>
        <w:t>– Mary Roberts</w:t>
      </w:r>
    </w:p>
    <w:p w14:paraId="7C5ADDB2" w14:textId="77865C47" w:rsidR="00C94186" w:rsidRPr="00A32E3E" w:rsidRDefault="00CC4C3A" w:rsidP="00DD6458">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The Nominations Committee is discussing ideas for recruitment and retention of members. Some ideas discussed include offering 15 minute refresher trainings before OCTF meetings and offering state agencies a timeslot so they do not need to attend the whole meeting.</w:t>
      </w:r>
    </w:p>
    <w:p w14:paraId="435ED61E" w14:textId="6B11395B" w:rsidR="004A1D8C" w:rsidRDefault="004A1D8C" w:rsidP="004A1D8C">
      <w:pPr>
        <w:pStyle w:val="ListParagraph"/>
        <w:numPr>
          <w:ilvl w:val="1"/>
          <w:numId w:val="11"/>
        </w:numPr>
        <w:spacing w:after="0" w:line="240" w:lineRule="auto"/>
        <w:ind w:left="2340" w:firstLine="180"/>
        <w:rPr>
          <w:rFonts w:asciiTheme="minorHAnsi" w:hAnsiTheme="minorHAnsi" w:cstheme="minorHAnsi"/>
          <w:sz w:val="24"/>
          <w:szCs w:val="24"/>
        </w:rPr>
      </w:pPr>
      <w:r w:rsidRPr="00A32E3E">
        <w:rPr>
          <w:rFonts w:asciiTheme="minorHAnsi" w:hAnsiTheme="minorHAnsi" w:cstheme="minorHAnsi"/>
          <w:sz w:val="24"/>
          <w:szCs w:val="24"/>
        </w:rPr>
        <w:t xml:space="preserve">Olmstead Plan Committee Report </w:t>
      </w:r>
      <w:r w:rsidR="00CC4C3A">
        <w:rPr>
          <w:rFonts w:asciiTheme="minorHAnsi" w:hAnsiTheme="minorHAnsi" w:cstheme="minorHAnsi"/>
          <w:sz w:val="24"/>
          <w:szCs w:val="24"/>
        </w:rPr>
        <w:t>– Dawn Francis, Kris Graves</w:t>
      </w:r>
    </w:p>
    <w:p w14:paraId="61F1C3C4" w14:textId="650755CF" w:rsidR="00DD6458" w:rsidRPr="00A32E3E" w:rsidRDefault="00CC4C3A" w:rsidP="00DD6458">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The committee met with Connie to discuss what DHS can collect and they are making data requests for other items. This will take a few months to develop and Connie will report back to the taskforce with additional updates when they are ready. Paula shared that DHS is developing a data dashboard to share data with the public.</w:t>
      </w:r>
    </w:p>
    <w:p w14:paraId="6B645711" w14:textId="4D9CCEFB" w:rsidR="006B172D" w:rsidRDefault="004A1D8C" w:rsidP="006B172D">
      <w:pPr>
        <w:pStyle w:val="ListParagraph"/>
        <w:numPr>
          <w:ilvl w:val="1"/>
          <w:numId w:val="11"/>
        </w:numPr>
        <w:spacing w:after="0" w:line="240" w:lineRule="auto"/>
        <w:ind w:left="2340" w:firstLine="180"/>
        <w:rPr>
          <w:rFonts w:asciiTheme="minorHAnsi" w:hAnsiTheme="minorHAnsi" w:cstheme="minorHAnsi"/>
          <w:sz w:val="24"/>
          <w:szCs w:val="24"/>
        </w:rPr>
      </w:pPr>
      <w:r w:rsidRPr="00A32E3E">
        <w:rPr>
          <w:rFonts w:asciiTheme="minorHAnsi" w:hAnsiTheme="minorHAnsi" w:cstheme="minorHAnsi"/>
          <w:sz w:val="24"/>
          <w:szCs w:val="24"/>
        </w:rPr>
        <w:t xml:space="preserve">Community Access Committee Report </w:t>
      </w:r>
      <w:r w:rsidR="006B172D">
        <w:rPr>
          <w:rFonts w:asciiTheme="minorHAnsi" w:hAnsiTheme="minorHAnsi" w:cstheme="minorHAnsi"/>
          <w:sz w:val="24"/>
          <w:szCs w:val="24"/>
        </w:rPr>
        <w:t>– Mary Roberts; Kris Graves</w:t>
      </w:r>
    </w:p>
    <w:p w14:paraId="13BD64B4" w14:textId="58A16EF8" w:rsidR="006B172D" w:rsidRPr="006B172D" w:rsidRDefault="006B172D" w:rsidP="006B172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The committee drafted a letter in support of telehealth to expand access to care for people with disabilities.</w:t>
      </w:r>
    </w:p>
    <w:p w14:paraId="225EF18A" w14:textId="7E458A85" w:rsidR="00DD6458" w:rsidRDefault="004A1D8C" w:rsidP="00216894">
      <w:pPr>
        <w:pStyle w:val="ListParagraph"/>
        <w:numPr>
          <w:ilvl w:val="1"/>
          <w:numId w:val="11"/>
        </w:numPr>
        <w:spacing w:after="0" w:line="240" w:lineRule="auto"/>
        <w:ind w:left="2880"/>
        <w:rPr>
          <w:rFonts w:asciiTheme="minorHAnsi" w:hAnsiTheme="minorHAnsi" w:cstheme="minorHAnsi"/>
          <w:sz w:val="24"/>
          <w:szCs w:val="24"/>
        </w:rPr>
      </w:pPr>
      <w:r w:rsidRPr="00A32E3E">
        <w:rPr>
          <w:rFonts w:asciiTheme="minorHAnsi" w:hAnsiTheme="minorHAnsi" w:cstheme="minorHAnsi"/>
          <w:sz w:val="24"/>
          <w:szCs w:val="24"/>
        </w:rPr>
        <w:t>Medicaid Committee Repo</w:t>
      </w:r>
      <w:r w:rsidR="00216894">
        <w:rPr>
          <w:rFonts w:asciiTheme="minorHAnsi" w:hAnsiTheme="minorHAnsi" w:cstheme="minorHAnsi"/>
          <w:sz w:val="24"/>
          <w:szCs w:val="24"/>
        </w:rPr>
        <w:t>rt</w:t>
      </w:r>
      <w:r w:rsidRPr="00216894">
        <w:rPr>
          <w:rFonts w:asciiTheme="minorHAnsi" w:hAnsiTheme="minorHAnsi" w:cstheme="minorHAnsi"/>
          <w:sz w:val="24"/>
          <w:szCs w:val="24"/>
        </w:rPr>
        <w:t> </w:t>
      </w:r>
      <w:r w:rsidR="00DD6458">
        <w:rPr>
          <w:rFonts w:asciiTheme="minorHAnsi" w:hAnsiTheme="minorHAnsi" w:cstheme="minorHAnsi"/>
          <w:sz w:val="24"/>
          <w:szCs w:val="24"/>
        </w:rPr>
        <w:t>– Paula Connolly, Kris Graves</w:t>
      </w:r>
    </w:p>
    <w:p w14:paraId="03697745" w14:textId="6884C58C" w:rsidR="004A1D8C" w:rsidRPr="00216894" w:rsidRDefault="00DD6458" w:rsidP="00DD6458">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Paula is monitoring legislation at the federal level </w:t>
      </w:r>
      <w:r w:rsidR="00CC4C3A">
        <w:rPr>
          <w:rFonts w:asciiTheme="minorHAnsi" w:hAnsiTheme="minorHAnsi" w:cstheme="minorHAnsi"/>
          <w:sz w:val="24"/>
          <w:szCs w:val="24"/>
        </w:rPr>
        <w:t>that may provide additional oversight of the Medicaid program.</w:t>
      </w:r>
    </w:p>
    <w:p w14:paraId="00114852" w14:textId="77777777" w:rsidR="004A1D8C" w:rsidRPr="00A32E3E" w:rsidRDefault="004A1D8C" w:rsidP="004A1D8C">
      <w:pPr>
        <w:pStyle w:val="ListParagraph"/>
        <w:spacing w:after="0" w:line="240" w:lineRule="auto"/>
        <w:ind w:left="1166"/>
        <w:rPr>
          <w:rFonts w:asciiTheme="minorHAnsi" w:hAnsiTheme="minorHAnsi" w:cstheme="minorHAnsi"/>
          <w:sz w:val="24"/>
          <w:szCs w:val="24"/>
        </w:rPr>
      </w:pPr>
    </w:p>
    <w:p w14:paraId="32101262" w14:textId="77777777" w:rsidR="004A1D8C" w:rsidRPr="00A32E3E" w:rsidRDefault="004A1D8C" w:rsidP="004A1D8C">
      <w:pPr>
        <w:pStyle w:val="ListParagraph"/>
        <w:spacing w:after="0" w:line="240" w:lineRule="auto"/>
        <w:ind w:left="630"/>
        <w:rPr>
          <w:rFonts w:asciiTheme="minorHAnsi" w:hAnsiTheme="minorHAnsi" w:cstheme="minorHAnsi"/>
          <w:b/>
          <w:bCs/>
          <w:sz w:val="24"/>
          <w:szCs w:val="24"/>
        </w:rPr>
      </w:pPr>
      <w:r w:rsidRPr="00A32E3E">
        <w:rPr>
          <w:rFonts w:asciiTheme="minorHAnsi" w:hAnsiTheme="minorHAnsi" w:cstheme="minorHAnsi"/>
          <w:sz w:val="24"/>
          <w:szCs w:val="24"/>
        </w:rPr>
        <w:t>12:30      </w:t>
      </w:r>
      <w:r w:rsidRPr="00A32E3E">
        <w:rPr>
          <w:rFonts w:asciiTheme="minorHAnsi" w:hAnsiTheme="minorHAnsi" w:cstheme="minorHAnsi"/>
          <w:b/>
          <w:bCs/>
          <w:sz w:val="24"/>
          <w:szCs w:val="24"/>
        </w:rPr>
        <w:t xml:space="preserve">State Agency Reports </w:t>
      </w:r>
    </w:p>
    <w:p w14:paraId="28694445" w14:textId="02189070" w:rsidR="006B172D" w:rsidRPr="00CC4C3A" w:rsidRDefault="00216894" w:rsidP="006B172D">
      <w:pPr>
        <w:pStyle w:val="ListParagraph"/>
        <w:numPr>
          <w:ilvl w:val="0"/>
          <w:numId w:val="38"/>
        </w:numPr>
        <w:spacing w:after="0" w:line="240" w:lineRule="auto"/>
        <w:ind w:left="2070"/>
        <w:rPr>
          <w:rFonts w:asciiTheme="minorHAnsi" w:hAnsiTheme="minorHAnsi" w:cstheme="minorHAnsi"/>
          <w:sz w:val="24"/>
          <w:szCs w:val="24"/>
        </w:rPr>
      </w:pPr>
      <w:r w:rsidRPr="00CC4C3A">
        <w:rPr>
          <w:rFonts w:asciiTheme="minorHAnsi" w:hAnsiTheme="minorHAnsi" w:cstheme="minorHAnsi"/>
          <w:sz w:val="24"/>
          <w:szCs w:val="24"/>
        </w:rPr>
        <w:t>Iowa Finance Authority – Terri Rosonke shared that the rent subsidy program</w:t>
      </w:r>
      <w:r w:rsidR="00CC4C3A">
        <w:rPr>
          <w:rFonts w:asciiTheme="minorHAnsi" w:hAnsiTheme="minorHAnsi" w:cstheme="minorHAnsi"/>
          <w:sz w:val="24"/>
          <w:szCs w:val="24"/>
        </w:rPr>
        <w:t xml:space="preserve"> currently has 135 people on their waiting list, which is higher than usual. A reason may be that people have trouble transitioning onto Section 8 Housing vouchers.</w:t>
      </w:r>
      <w:r w:rsidRPr="00CC4C3A">
        <w:rPr>
          <w:rFonts w:asciiTheme="minorHAnsi" w:hAnsiTheme="minorHAnsi" w:cstheme="minorHAnsi"/>
          <w:sz w:val="24"/>
          <w:szCs w:val="24"/>
        </w:rPr>
        <w:t xml:space="preserve"> </w:t>
      </w:r>
      <w:r w:rsidR="00132918">
        <w:rPr>
          <w:rFonts w:asciiTheme="minorHAnsi" w:hAnsiTheme="minorHAnsi" w:cstheme="minorHAnsi"/>
          <w:sz w:val="24"/>
          <w:szCs w:val="24"/>
        </w:rPr>
        <w:t xml:space="preserve">The Iowa Rent and Utility Assistance Program will administer $195 million in rent and utility assistance with additional funding coming at a later date. Eligibility requirements and other information is available at </w:t>
      </w:r>
      <w:hyperlink r:id="rId11" w:history="1">
        <w:r w:rsidR="00132918" w:rsidRPr="00740D8B">
          <w:rPr>
            <w:rStyle w:val="Hyperlink"/>
            <w:rFonts w:asciiTheme="minorHAnsi" w:hAnsiTheme="minorHAnsi" w:cstheme="minorHAnsi"/>
            <w:sz w:val="24"/>
            <w:szCs w:val="24"/>
          </w:rPr>
          <w:t>https://www.iowafinance.com/iowa-rent-and-utility-assistance-program/</w:t>
        </w:r>
      </w:hyperlink>
      <w:r w:rsidR="00132918">
        <w:rPr>
          <w:rFonts w:asciiTheme="minorHAnsi" w:hAnsiTheme="minorHAnsi" w:cstheme="minorHAnsi"/>
          <w:sz w:val="24"/>
          <w:szCs w:val="24"/>
        </w:rPr>
        <w:t xml:space="preserve">. </w:t>
      </w:r>
    </w:p>
    <w:p w14:paraId="12BC701F" w14:textId="277BEFAA" w:rsidR="00216894" w:rsidRPr="00CC4C3A" w:rsidRDefault="00216894" w:rsidP="006B172D">
      <w:pPr>
        <w:pStyle w:val="ListParagraph"/>
        <w:numPr>
          <w:ilvl w:val="0"/>
          <w:numId w:val="38"/>
        </w:numPr>
        <w:spacing w:after="0" w:line="240" w:lineRule="auto"/>
        <w:ind w:left="2070"/>
        <w:rPr>
          <w:rFonts w:asciiTheme="minorHAnsi" w:hAnsiTheme="minorHAnsi" w:cstheme="minorHAnsi"/>
          <w:sz w:val="24"/>
          <w:szCs w:val="24"/>
        </w:rPr>
      </w:pPr>
      <w:r w:rsidRPr="00CC4C3A">
        <w:rPr>
          <w:rFonts w:asciiTheme="minorHAnsi" w:hAnsiTheme="minorHAnsi" w:cstheme="minorHAnsi"/>
          <w:sz w:val="24"/>
          <w:szCs w:val="24"/>
        </w:rPr>
        <w:t>Reports from the Iowa Department of Public Health and Iowa Department of the Blind were sent via email.</w:t>
      </w:r>
    </w:p>
    <w:p w14:paraId="2470D475" w14:textId="77777777" w:rsidR="004A1D8C" w:rsidRPr="00A32E3E" w:rsidRDefault="004A1D8C" w:rsidP="004A1D8C">
      <w:pPr>
        <w:pStyle w:val="ListParagraph"/>
        <w:spacing w:after="0" w:line="240" w:lineRule="auto"/>
        <w:ind w:left="1170"/>
        <w:rPr>
          <w:rFonts w:asciiTheme="minorHAnsi" w:hAnsiTheme="minorHAnsi" w:cstheme="minorHAnsi"/>
          <w:sz w:val="24"/>
          <w:szCs w:val="24"/>
        </w:rPr>
      </w:pPr>
      <w:r w:rsidRPr="00A32E3E">
        <w:rPr>
          <w:rFonts w:asciiTheme="minorHAnsi" w:hAnsiTheme="minorHAnsi" w:cstheme="minorHAnsi"/>
          <w:sz w:val="24"/>
          <w:szCs w:val="24"/>
        </w:rPr>
        <w:t> </w:t>
      </w:r>
    </w:p>
    <w:p w14:paraId="17934B4C" w14:textId="4DF590DE" w:rsidR="004A1D8C" w:rsidRDefault="004A1D8C" w:rsidP="004A1D8C">
      <w:pPr>
        <w:pStyle w:val="ListParagraph"/>
        <w:spacing w:after="0" w:line="240" w:lineRule="auto"/>
        <w:ind w:left="630"/>
        <w:rPr>
          <w:rFonts w:asciiTheme="minorHAnsi" w:hAnsiTheme="minorHAnsi" w:cstheme="minorHAnsi"/>
          <w:b/>
          <w:bCs/>
          <w:sz w:val="24"/>
          <w:szCs w:val="24"/>
        </w:rPr>
      </w:pPr>
      <w:r w:rsidRPr="00A32E3E">
        <w:rPr>
          <w:rFonts w:asciiTheme="minorHAnsi" w:hAnsiTheme="minorHAnsi" w:cstheme="minorHAnsi"/>
          <w:sz w:val="24"/>
          <w:szCs w:val="24"/>
        </w:rPr>
        <w:t>12:45      </w:t>
      </w:r>
      <w:r w:rsidRPr="00A32E3E">
        <w:rPr>
          <w:rFonts w:asciiTheme="minorHAnsi" w:hAnsiTheme="minorHAnsi" w:cstheme="minorHAnsi"/>
          <w:b/>
          <w:bCs/>
          <w:sz w:val="24"/>
          <w:szCs w:val="24"/>
        </w:rPr>
        <w:t>Taskforce Member Reports</w:t>
      </w:r>
    </w:p>
    <w:p w14:paraId="448F41CA" w14:textId="4E4FC069" w:rsidR="00216894" w:rsidRPr="006B172D" w:rsidRDefault="00216894" w:rsidP="00216894">
      <w:pPr>
        <w:pStyle w:val="ListParagraph"/>
        <w:numPr>
          <w:ilvl w:val="0"/>
          <w:numId w:val="38"/>
        </w:numPr>
        <w:spacing w:after="0" w:line="240" w:lineRule="auto"/>
        <w:ind w:left="1980" w:hanging="180"/>
        <w:rPr>
          <w:sz w:val="24"/>
          <w:szCs w:val="24"/>
        </w:rPr>
      </w:pPr>
      <w:r w:rsidRPr="006B172D">
        <w:rPr>
          <w:sz w:val="24"/>
          <w:szCs w:val="24"/>
        </w:rPr>
        <w:t xml:space="preserve">Dawn shared that the </w:t>
      </w:r>
      <w:r w:rsidR="00A843F5" w:rsidRPr="006B172D">
        <w:rPr>
          <w:sz w:val="24"/>
          <w:szCs w:val="24"/>
        </w:rPr>
        <w:t>2021 Seeking Opportunities for an Advocacy Organization</w:t>
      </w:r>
      <w:r w:rsidRPr="006B172D">
        <w:rPr>
          <w:sz w:val="24"/>
          <w:szCs w:val="24"/>
        </w:rPr>
        <w:t xml:space="preserve"> Conference </w:t>
      </w:r>
      <w:r w:rsidR="00AF38AD">
        <w:rPr>
          <w:sz w:val="24"/>
          <w:szCs w:val="24"/>
        </w:rPr>
        <w:t xml:space="preserve">will be September 17 -19, 2021. </w:t>
      </w:r>
      <w:r w:rsidR="00A843F5" w:rsidRPr="006B172D">
        <w:rPr>
          <w:sz w:val="24"/>
          <w:szCs w:val="24"/>
        </w:rPr>
        <w:t xml:space="preserve">The conference will target people with disabilities from Iowa, Missouri, Kansas, and Nebraska. </w:t>
      </w:r>
      <w:r w:rsidRPr="006B172D">
        <w:rPr>
          <w:sz w:val="24"/>
          <w:szCs w:val="24"/>
        </w:rPr>
        <w:t>Speakers include Squirmy and Grubs</w:t>
      </w:r>
      <w:r w:rsidR="00A843F5" w:rsidRPr="006B172D">
        <w:rPr>
          <w:sz w:val="24"/>
          <w:szCs w:val="24"/>
        </w:rPr>
        <w:t xml:space="preserve"> and others</w:t>
      </w:r>
      <w:r w:rsidRPr="006B172D">
        <w:rPr>
          <w:sz w:val="24"/>
          <w:szCs w:val="24"/>
        </w:rPr>
        <w:t>.</w:t>
      </w:r>
    </w:p>
    <w:p w14:paraId="3D7B8D70" w14:textId="77777777" w:rsidR="004A1D8C" w:rsidRPr="00A32E3E" w:rsidRDefault="004A1D8C" w:rsidP="004A1D8C">
      <w:pPr>
        <w:pStyle w:val="ListParagraph"/>
        <w:spacing w:after="0" w:line="240" w:lineRule="auto"/>
        <w:ind w:left="630"/>
        <w:rPr>
          <w:rFonts w:asciiTheme="minorHAnsi" w:hAnsiTheme="minorHAnsi" w:cstheme="minorHAnsi"/>
          <w:b/>
          <w:bCs/>
          <w:sz w:val="24"/>
          <w:szCs w:val="24"/>
        </w:rPr>
      </w:pPr>
    </w:p>
    <w:p w14:paraId="47EDE21F" w14:textId="77777777" w:rsidR="004A1D8C" w:rsidRPr="00A32E3E" w:rsidRDefault="004A1D8C" w:rsidP="004A1D8C">
      <w:pPr>
        <w:pStyle w:val="ListParagraph"/>
        <w:tabs>
          <w:tab w:val="left" w:pos="2790"/>
        </w:tabs>
        <w:spacing w:after="0" w:line="240" w:lineRule="auto"/>
        <w:ind w:left="630"/>
        <w:rPr>
          <w:rFonts w:asciiTheme="minorHAnsi" w:hAnsiTheme="minorHAnsi" w:cstheme="minorHAnsi"/>
          <w:b/>
          <w:bCs/>
          <w:sz w:val="24"/>
          <w:szCs w:val="24"/>
        </w:rPr>
      </w:pPr>
      <w:r w:rsidRPr="00A32E3E">
        <w:rPr>
          <w:rFonts w:asciiTheme="minorHAnsi" w:hAnsiTheme="minorHAnsi" w:cstheme="minorHAnsi"/>
          <w:sz w:val="24"/>
          <w:szCs w:val="24"/>
        </w:rPr>
        <w:t>1:00</w:t>
      </w:r>
      <w:r w:rsidRPr="00A32E3E">
        <w:rPr>
          <w:rFonts w:asciiTheme="minorHAnsi" w:hAnsiTheme="minorHAnsi" w:cstheme="minorHAnsi"/>
          <w:b/>
          <w:bCs/>
          <w:sz w:val="24"/>
          <w:szCs w:val="24"/>
        </w:rPr>
        <w:t xml:space="preserve">         Public Comment</w:t>
      </w:r>
    </w:p>
    <w:p w14:paraId="0C089056" w14:textId="704B2042" w:rsidR="004A1D8C" w:rsidRPr="00A32E3E" w:rsidRDefault="004A1D8C" w:rsidP="00AF38AD">
      <w:pPr>
        <w:pStyle w:val="ListParagraph"/>
        <w:numPr>
          <w:ilvl w:val="0"/>
          <w:numId w:val="38"/>
        </w:numPr>
        <w:spacing w:after="0" w:line="240" w:lineRule="auto"/>
        <w:ind w:left="1980"/>
        <w:rPr>
          <w:rFonts w:asciiTheme="minorHAnsi" w:hAnsiTheme="minorHAnsi" w:cstheme="minorHAnsi"/>
          <w:sz w:val="24"/>
          <w:szCs w:val="24"/>
        </w:rPr>
      </w:pPr>
      <w:r w:rsidRPr="00A32E3E">
        <w:rPr>
          <w:rFonts w:asciiTheme="minorHAnsi" w:hAnsiTheme="minorHAnsi" w:cstheme="minorHAnsi"/>
          <w:sz w:val="24"/>
          <w:szCs w:val="24"/>
        </w:rPr>
        <w:t xml:space="preserve">Brooke with the DD Council shared that the council is hosting virtual townhall meetings to offer opportunities for small groups of people to talk with their legislators. The DD Council also updated their Take Action tool on the ID Action website. </w:t>
      </w:r>
    </w:p>
    <w:p w14:paraId="3F95FB40" w14:textId="77777777" w:rsidR="004A1D8C" w:rsidRPr="00A32E3E" w:rsidRDefault="004A1D8C" w:rsidP="004A1D8C">
      <w:pPr>
        <w:pStyle w:val="ListParagraph"/>
        <w:tabs>
          <w:tab w:val="left" w:pos="2790"/>
        </w:tabs>
        <w:spacing w:after="0" w:line="240" w:lineRule="auto"/>
        <w:ind w:left="630"/>
        <w:rPr>
          <w:rFonts w:asciiTheme="minorHAnsi" w:hAnsiTheme="minorHAnsi" w:cstheme="minorHAnsi"/>
          <w:b/>
          <w:bCs/>
          <w:sz w:val="24"/>
          <w:szCs w:val="24"/>
        </w:rPr>
      </w:pPr>
    </w:p>
    <w:p w14:paraId="77D48F14" w14:textId="77777777" w:rsidR="004A1D8C" w:rsidRPr="00A32E3E" w:rsidRDefault="004A1D8C" w:rsidP="004A1D8C">
      <w:pPr>
        <w:pStyle w:val="ListParagraph"/>
        <w:tabs>
          <w:tab w:val="left" w:pos="2790"/>
        </w:tabs>
        <w:spacing w:after="0" w:line="240" w:lineRule="auto"/>
        <w:ind w:left="630"/>
        <w:rPr>
          <w:rFonts w:asciiTheme="minorHAnsi" w:hAnsiTheme="minorHAnsi" w:cstheme="minorHAnsi"/>
          <w:b/>
          <w:bCs/>
          <w:sz w:val="24"/>
          <w:szCs w:val="24"/>
        </w:rPr>
      </w:pPr>
      <w:r w:rsidRPr="00A32E3E">
        <w:rPr>
          <w:rFonts w:asciiTheme="minorHAnsi" w:hAnsiTheme="minorHAnsi" w:cstheme="minorHAnsi"/>
          <w:sz w:val="24"/>
          <w:szCs w:val="24"/>
        </w:rPr>
        <w:t xml:space="preserve">1:30         </w:t>
      </w:r>
      <w:r w:rsidRPr="00A32E3E">
        <w:rPr>
          <w:rFonts w:asciiTheme="minorHAnsi" w:hAnsiTheme="minorHAnsi" w:cstheme="minorHAnsi"/>
          <w:b/>
          <w:bCs/>
          <w:sz w:val="24"/>
          <w:szCs w:val="24"/>
        </w:rPr>
        <w:t>Adjournment</w:t>
      </w:r>
      <w:r w:rsidRPr="00A32E3E">
        <w:rPr>
          <w:rFonts w:asciiTheme="minorHAnsi" w:hAnsiTheme="minorHAnsi" w:cstheme="minorHAnsi"/>
          <w:sz w:val="24"/>
          <w:szCs w:val="24"/>
        </w:rPr>
        <w:t xml:space="preserve"> </w:t>
      </w:r>
    </w:p>
    <w:p w14:paraId="45F550A6" w14:textId="3F1D0CD7" w:rsidR="004A1D8C" w:rsidRPr="004A1D8C" w:rsidRDefault="004A1D8C" w:rsidP="004A1D8C">
      <w:pPr>
        <w:pStyle w:val="ListParagraph"/>
        <w:rPr>
          <w:rFonts w:asciiTheme="minorHAnsi" w:hAnsiTheme="minorHAnsi" w:cstheme="minorHAnsi"/>
          <w:bCs/>
          <w:iCs/>
          <w:sz w:val="24"/>
          <w:szCs w:val="24"/>
        </w:rPr>
      </w:pPr>
      <w:r w:rsidRPr="00A32E3E">
        <w:rPr>
          <w:rFonts w:asciiTheme="minorHAnsi" w:hAnsiTheme="minorHAnsi" w:cstheme="minorHAnsi"/>
          <w:b/>
          <w:i/>
          <w:sz w:val="24"/>
          <w:szCs w:val="24"/>
        </w:rPr>
        <w:tab/>
        <w:t xml:space="preserve">  </w:t>
      </w:r>
      <w:r w:rsidRPr="00A32E3E">
        <w:rPr>
          <w:rFonts w:asciiTheme="minorHAnsi" w:hAnsiTheme="minorHAnsi" w:cstheme="minorHAnsi"/>
          <w:bCs/>
          <w:iCs/>
          <w:sz w:val="24"/>
          <w:szCs w:val="24"/>
        </w:rPr>
        <w:t>Meeting adjourned at 1:</w:t>
      </w:r>
      <w:r w:rsidR="006B172D">
        <w:rPr>
          <w:rFonts w:asciiTheme="minorHAnsi" w:hAnsiTheme="minorHAnsi" w:cstheme="minorHAnsi"/>
          <w:bCs/>
          <w:iCs/>
          <w:sz w:val="24"/>
          <w:szCs w:val="24"/>
        </w:rPr>
        <w:t>00 pm.</w:t>
      </w:r>
      <w:bookmarkEnd w:id="0"/>
    </w:p>
    <w:sectPr w:rsidR="004A1D8C" w:rsidRPr="004A1D8C" w:rsidSect="00BE1A09">
      <w:headerReference w:type="even" r:id="rId12"/>
      <w:headerReference w:type="default" r:id="rId13"/>
      <w:footerReference w:type="even" r:id="rId14"/>
      <w:footerReference w:type="default" r:id="rId15"/>
      <w:headerReference w:type="first" r:id="rId16"/>
      <w:footerReference w:type="first" r:id="rId1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B610" w14:textId="77777777" w:rsidR="00AF44D5" w:rsidRDefault="00AF44D5" w:rsidP="00BF2636">
      <w:pPr>
        <w:spacing w:after="0" w:line="240" w:lineRule="auto"/>
      </w:pPr>
      <w:r>
        <w:separator/>
      </w:r>
    </w:p>
  </w:endnote>
  <w:endnote w:type="continuationSeparator" w:id="0">
    <w:p w14:paraId="0145493C" w14:textId="77777777" w:rsidR="00AF44D5" w:rsidRDefault="00AF44D5"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D513" w14:textId="77777777" w:rsidR="00BF2636" w:rsidRDefault="00BF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E3FD" w14:textId="77777777" w:rsidR="00BF2636" w:rsidRDefault="00BF2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77FC" w14:textId="77777777" w:rsidR="00BF2636" w:rsidRDefault="00BF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1287" w14:textId="77777777" w:rsidR="00AF44D5" w:rsidRDefault="00AF44D5" w:rsidP="00BF2636">
      <w:pPr>
        <w:spacing w:after="0" w:line="240" w:lineRule="auto"/>
      </w:pPr>
      <w:r>
        <w:separator/>
      </w:r>
    </w:p>
  </w:footnote>
  <w:footnote w:type="continuationSeparator" w:id="0">
    <w:p w14:paraId="13E3A91B" w14:textId="77777777" w:rsidR="00AF44D5" w:rsidRDefault="00AF44D5"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7B05" w14:textId="77777777" w:rsidR="00BF2636" w:rsidRDefault="00BF2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5DA7" w14:textId="7F81DE36" w:rsidR="00BF2636" w:rsidRDefault="00BF2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43CE" w14:textId="77777777" w:rsidR="00BF2636" w:rsidRDefault="00BF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CAC"/>
    <w:multiLevelType w:val="multilevel"/>
    <w:tmpl w:val="627A45E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ED1D9C"/>
    <w:multiLevelType w:val="multilevel"/>
    <w:tmpl w:val="2A6CD90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E977B9"/>
    <w:multiLevelType w:val="hybridMultilevel"/>
    <w:tmpl w:val="5B041EA4"/>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0DBF1C44"/>
    <w:multiLevelType w:val="hybridMultilevel"/>
    <w:tmpl w:val="2AE03D3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9A3428"/>
    <w:multiLevelType w:val="multilevel"/>
    <w:tmpl w:val="21704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20066"/>
    <w:multiLevelType w:val="multilevel"/>
    <w:tmpl w:val="C96CB2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3C22C2F"/>
    <w:multiLevelType w:val="multilevel"/>
    <w:tmpl w:val="9AA89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A1968"/>
    <w:multiLevelType w:val="hybridMultilevel"/>
    <w:tmpl w:val="D514F486"/>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0" w15:restartNumberingAfterBreak="0">
    <w:nsid w:val="188718AC"/>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279F5"/>
    <w:multiLevelType w:val="hybridMultilevel"/>
    <w:tmpl w:val="253A6746"/>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F21CE"/>
    <w:multiLevelType w:val="hybridMultilevel"/>
    <w:tmpl w:val="18EC98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E61C7"/>
    <w:multiLevelType w:val="multilevel"/>
    <w:tmpl w:val="74F6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B3E8A"/>
    <w:multiLevelType w:val="hybridMultilevel"/>
    <w:tmpl w:val="E04C512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2A314243"/>
    <w:multiLevelType w:val="hybridMultilevel"/>
    <w:tmpl w:val="826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382D5CDB"/>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B2088"/>
    <w:multiLevelType w:val="hybridMultilevel"/>
    <w:tmpl w:val="8E2EE0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8C1FE9"/>
    <w:multiLevelType w:val="hybridMultilevel"/>
    <w:tmpl w:val="D6B8DA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EA55596"/>
    <w:multiLevelType w:val="hybridMultilevel"/>
    <w:tmpl w:val="DE62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04E65"/>
    <w:multiLevelType w:val="multilevel"/>
    <w:tmpl w:val="5BF8B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7870BF2"/>
    <w:multiLevelType w:val="hybridMultilevel"/>
    <w:tmpl w:val="377E554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C4E7270"/>
    <w:multiLevelType w:val="hybridMultilevel"/>
    <w:tmpl w:val="E760F0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CE32CAF"/>
    <w:multiLevelType w:val="hybridMultilevel"/>
    <w:tmpl w:val="AF26D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764F7"/>
    <w:multiLevelType w:val="hybridMultilevel"/>
    <w:tmpl w:val="36721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361962"/>
    <w:multiLevelType w:val="multilevel"/>
    <w:tmpl w:val="1AF6A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C8F778C"/>
    <w:multiLevelType w:val="hybridMultilevel"/>
    <w:tmpl w:val="0388CDF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2"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4B33FA4"/>
    <w:multiLevelType w:val="multilevel"/>
    <w:tmpl w:val="6D302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97D9B"/>
    <w:multiLevelType w:val="hybridMultilevel"/>
    <w:tmpl w:val="EA5433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A776D34"/>
    <w:multiLevelType w:val="multilevel"/>
    <w:tmpl w:val="477E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D43C5"/>
    <w:multiLevelType w:val="hybridMultilevel"/>
    <w:tmpl w:val="5EA8B96A"/>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11"/>
  </w:num>
  <w:num w:numId="2">
    <w:abstractNumId w:val="19"/>
  </w:num>
  <w:num w:numId="3">
    <w:abstractNumId w:val="35"/>
  </w:num>
  <w:num w:numId="4">
    <w:abstractNumId w:val="30"/>
  </w:num>
  <w:num w:numId="5">
    <w:abstractNumId w:val="23"/>
  </w:num>
  <w:num w:numId="6">
    <w:abstractNumId w:val="3"/>
  </w:num>
  <w:num w:numId="7">
    <w:abstractNumId w:val="1"/>
  </w:num>
  <w:num w:numId="8">
    <w:abstractNumId w:val="16"/>
  </w:num>
  <w:num w:numId="9">
    <w:abstractNumId w:val="25"/>
  </w:num>
  <w:num w:numId="10">
    <w:abstractNumId w:val="32"/>
  </w:num>
  <w:num w:numId="11">
    <w:abstractNumId w:val="11"/>
  </w:num>
  <w:num w:numId="12">
    <w:abstractNumId w:val="18"/>
  </w:num>
  <w:num w:numId="13">
    <w:abstractNumId w:val="4"/>
  </w:num>
  <w:num w:numId="14">
    <w:abstractNumId w:val="13"/>
  </w:num>
  <w:num w:numId="15">
    <w:abstractNumId w:val="15"/>
  </w:num>
  <w:num w:numId="16">
    <w:abstractNumId w:val="10"/>
  </w:num>
  <w:num w:numId="17">
    <w:abstractNumId w:val="17"/>
  </w:num>
  <w:num w:numId="18">
    <w:abstractNumId w:val="36"/>
  </w:num>
  <w:num w:numId="19">
    <w:abstractNumId w:val="31"/>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6"/>
  </w:num>
  <w:num w:numId="25">
    <w:abstractNumId w:val="22"/>
  </w:num>
  <w:num w:numId="26">
    <w:abstractNumId w:val="8"/>
  </w:num>
  <w:num w:numId="27">
    <w:abstractNumId w:val="29"/>
  </w:num>
  <w:num w:numId="28">
    <w:abstractNumId w:val="2"/>
  </w:num>
  <w:num w:numId="29">
    <w:abstractNumId w:val="7"/>
  </w:num>
  <w:num w:numId="30">
    <w:abstractNumId w:val="0"/>
  </w:num>
  <w:num w:numId="31">
    <w:abstractNumId w:val="28"/>
  </w:num>
  <w:num w:numId="32">
    <w:abstractNumId w:val="14"/>
  </w:num>
  <w:num w:numId="33">
    <w:abstractNumId w:val="9"/>
  </w:num>
  <w:num w:numId="34">
    <w:abstractNumId w:val="12"/>
  </w:num>
  <w:num w:numId="35">
    <w:abstractNumId w:val="34"/>
  </w:num>
  <w:num w:numId="36">
    <w:abstractNumId w:val="26"/>
  </w:num>
  <w:num w:numId="37">
    <w:abstractNumId w:val="37"/>
  </w:num>
  <w:num w:numId="38">
    <w:abstractNumId w:val="24"/>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738"/>
    <w:rsid w:val="000100D1"/>
    <w:rsid w:val="00012B23"/>
    <w:rsid w:val="00021CF4"/>
    <w:rsid w:val="00032BF7"/>
    <w:rsid w:val="000502C0"/>
    <w:rsid w:val="0005296D"/>
    <w:rsid w:val="0005385F"/>
    <w:rsid w:val="00057336"/>
    <w:rsid w:val="00065F9D"/>
    <w:rsid w:val="00067833"/>
    <w:rsid w:val="0007784E"/>
    <w:rsid w:val="00084B42"/>
    <w:rsid w:val="0008738F"/>
    <w:rsid w:val="00087447"/>
    <w:rsid w:val="00087AC9"/>
    <w:rsid w:val="00087F47"/>
    <w:rsid w:val="000B5DF0"/>
    <w:rsid w:val="000C02F6"/>
    <w:rsid w:val="000C6604"/>
    <w:rsid w:val="000E2C59"/>
    <w:rsid w:val="00100931"/>
    <w:rsid w:val="00106B37"/>
    <w:rsid w:val="001100D6"/>
    <w:rsid w:val="00120F82"/>
    <w:rsid w:val="00125C24"/>
    <w:rsid w:val="00131FE1"/>
    <w:rsid w:val="00132918"/>
    <w:rsid w:val="00137282"/>
    <w:rsid w:val="00137EC2"/>
    <w:rsid w:val="0014273E"/>
    <w:rsid w:val="001527E4"/>
    <w:rsid w:val="00161AAD"/>
    <w:rsid w:val="0017067C"/>
    <w:rsid w:val="001829E0"/>
    <w:rsid w:val="001867D8"/>
    <w:rsid w:val="001A68F7"/>
    <w:rsid w:val="001A69B2"/>
    <w:rsid w:val="001B1618"/>
    <w:rsid w:val="001B3CE3"/>
    <w:rsid w:val="001B41D8"/>
    <w:rsid w:val="001C0949"/>
    <w:rsid w:val="001C3302"/>
    <w:rsid w:val="001D13B7"/>
    <w:rsid w:val="001D527D"/>
    <w:rsid w:val="001E6526"/>
    <w:rsid w:val="001F33AD"/>
    <w:rsid w:val="0020305F"/>
    <w:rsid w:val="00205F8B"/>
    <w:rsid w:val="002120EE"/>
    <w:rsid w:val="00216894"/>
    <w:rsid w:val="00224981"/>
    <w:rsid w:val="00230037"/>
    <w:rsid w:val="00231A82"/>
    <w:rsid w:val="002506A5"/>
    <w:rsid w:val="00253346"/>
    <w:rsid w:val="00261B3D"/>
    <w:rsid w:val="002701F7"/>
    <w:rsid w:val="00272E22"/>
    <w:rsid w:val="0028005B"/>
    <w:rsid w:val="00287851"/>
    <w:rsid w:val="00294075"/>
    <w:rsid w:val="00297180"/>
    <w:rsid w:val="002A419F"/>
    <w:rsid w:val="002A7F6B"/>
    <w:rsid w:val="002B6EA0"/>
    <w:rsid w:val="002C1317"/>
    <w:rsid w:val="002C4AB5"/>
    <w:rsid w:val="002E05C5"/>
    <w:rsid w:val="002E2EEF"/>
    <w:rsid w:val="002F32AD"/>
    <w:rsid w:val="0030095C"/>
    <w:rsid w:val="003063B7"/>
    <w:rsid w:val="00306B85"/>
    <w:rsid w:val="00315FD8"/>
    <w:rsid w:val="0032444A"/>
    <w:rsid w:val="003244F8"/>
    <w:rsid w:val="00330080"/>
    <w:rsid w:val="00331165"/>
    <w:rsid w:val="00336D58"/>
    <w:rsid w:val="00336FCF"/>
    <w:rsid w:val="00355C28"/>
    <w:rsid w:val="003578D0"/>
    <w:rsid w:val="0037720C"/>
    <w:rsid w:val="0038378A"/>
    <w:rsid w:val="00390B56"/>
    <w:rsid w:val="00392A41"/>
    <w:rsid w:val="003A79C8"/>
    <w:rsid w:val="003B1CE6"/>
    <w:rsid w:val="003B6CBD"/>
    <w:rsid w:val="003D086E"/>
    <w:rsid w:val="003D3612"/>
    <w:rsid w:val="003D3877"/>
    <w:rsid w:val="003D44DC"/>
    <w:rsid w:val="003D5E6D"/>
    <w:rsid w:val="003E72C9"/>
    <w:rsid w:val="003F1012"/>
    <w:rsid w:val="003F36AC"/>
    <w:rsid w:val="003F3C7E"/>
    <w:rsid w:val="003F5877"/>
    <w:rsid w:val="004002D5"/>
    <w:rsid w:val="004028B2"/>
    <w:rsid w:val="00405484"/>
    <w:rsid w:val="00413856"/>
    <w:rsid w:val="004353C0"/>
    <w:rsid w:val="004465BA"/>
    <w:rsid w:val="00453F9E"/>
    <w:rsid w:val="00471B08"/>
    <w:rsid w:val="0048046D"/>
    <w:rsid w:val="004821FD"/>
    <w:rsid w:val="00484811"/>
    <w:rsid w:val="0049257F"/>
    <w:rsid w:val="00492911"/>
    <w:rsid w:val="00496867"/>
    <w:rsid w:val="00496B65"/>
    <w:rsid w:val="004A1D8C"/>
    <w:rsid w:val="004A3ADC"/>
    <w:rsid w:val="004A646E"/>
    <w:rsid w:val="004B7EBA"/>
    <w:rsid w:val="004C2FCA"/>
    <w:rsid w:val="004C786E"/>
    <w:rsid w:val="004D2433"/>
    <w:rsid w:val="004D3FDB"/>
    <w:rsid w:val="004F5EB4"/>
    <w:rsid w:val="004F6794"/>
    <w:rsid w:val="005011BF"/>
    <w:rsid w:val="0050345C"/>
    <w:rsid w:val="0050651D"/>
    <w:rsid w:val="00515673"/>
    <w:rsid w:val="00516EA5"/>
    <w:rsid w:val="00521C41"/>
    <w:rsid w:val="005345AA"/>
    <w:rsid w:val="00545DAE"/>
    <w:rsid w:val="00546E2C"/>
    <w:rsid w:val="005510AA"/>
    <w:rsid w:val="005547E7"/>
    <w:rsid w:val="0055502B"/>
    <w:rsid w:val="00561A06"/>
    <w:rsid w:val="00562DFD"/>
    <w:rsid w:val="005705E2"/>
    <w:rsid w:val="00576ECF"/>
    <w:rsid w:val="00580F2A"/>
    <w:rsid w:val="00585410"/>
    <w:rsid w:val="00585EC9"/>
    <w:rsid w:val="00587078"/>
    <w:rsid w:val="005925E7"/>
    <w:rsid w:val="00596F5E"/>
    <w:rsid w:val="00597A6F"/>
    <w:rsid w:val="005A13A9"/>
    <w:rsid w:val="005A773C"/>
    <w:rsid w:val="005B437D"/>
    <w:rsid w:val="005D5317"/>
    <w:rsid w:val="005D6DB8"/>
    <w:rsid w:val="005E0409"/>
    <w:rsid w:val="005E06A2"/>
    <w:rsid w:val="005E7A75"/>
    <w:rsid w:val="005F66E1"/>
    <w:rsid w:val="006027BC"/>
    <w:rsid w:val="00604D15"/>
    <w:rsid w:val="00631841"/>
    <w:rsid w:val="00632698"/>
    <w:rsid w:val="00663754"/>
    <w:rsid w:val="006654E6"/>
    <w:rsid w:val="00671C08"/>
    <w:rsid w:val="00675CD1"/>
    <w:rsid w:val="0069340C"/>
    <w:rsid w:val="006A6369"/>
    <w:rsid w:val="006A764C"/>
    <w:rsid w:val="006B172D"/>
    <w:rsid w:val="006B3087"/>
    <w:rsid w:val="006B41E2"/>
    <w:rsid w:val="006B466F"/>
    <w:rsid w:val="006C0FC0"/>
    <w:rsid w:val="006C3CA0"/>
    <w:rsid w:val="006C5F8C"/>
    <w:rsid w:val="006C7267"/>
    <w:rsid w:val="006D34A0"/>
    <w:rsid w:val="006E1308"/>
    <w:rsid w:val="00702635"/>
    <w:rsid w:val="00711937"/>
    <w:rsid w:val="007224EB"/>
    <w:rsid w:val="00737424"/>
    <w:rsid w:val="00747FDB"/>
    <w:rsid w:val="0075101D"/>
    <w:rsid w:val="00760A60"/>
    <w:rsid w:val="0076667D"/>
    <w:rsid w:val="00771D43"/>
    <w:rsid w:val="00773D5E"/>
    <w:rsid w:val="0077608D"/>
    <w:rsid w:val="00777587"/>
    <w:rsid w:val="007924CE"/>
    <w:rsid w:val="007A25D4"/>
    <w:rsid w:val="007C0CF6"/>
    <w:rsid w:val="007C7172"/>
    <w:rsid w:val="007C74D8"/>
    <w:rsid w:val="007D32A3"/>
    <w:rsid w:val="007E4833"/>
    <w:rsid w:val="007F6971"/>
    <w:rsid w:val="00800357"/>
    <w:rsid w:val="00824475"/>
    <w:rsid w:val="008400EF"/>
    <w:rsid w:val="00843CCE"/>
    <w:rsid w:val="008472A1"/>
    <w:rsid w:val="008547A8"/>
    <w:rsid w:val="00855970"/>
    <w:rsid w:val="0086139A"/>
    <w:rsid w:val="0088064E"/>
    <w:rsid w:val="00895CD2"/>
    <w:rsid w:val="008A7D5C"/>
    <w:rsid w:val="008C1D25"/>
    <w:rsid w:val="008C70AF"/>
    <w:rsid w:val="008D7A99"/>
    <w:rsid w:val="008E2B52"/>
    <w:rsid w:val="008F5ECB"/>
    <w:rsid w:val="008F716F"/>
    <w:rsid w:val="00911F8F"/>
    <w:rsid w:val="00914D34"/>
    <w:rsid w:val="00916B15"/>
    <w:rsid w:val="00920309"/>
    <w:rsid w:val="00921799"/>
    <w:rsid w:val="009219F2"/>
    <w:rsid w:val="00930180"/>
    <w:rsid w:val="00934325"/>
    <w:rsid w:val="009428B2"/>
    <w:rsid w:val="00963382"/>
    <w:rsid w:val="0096579F"/>
    <w:rsid w:val="009665E7"/>
    <w:rsid w:val="009668FA"/>
    <w:rsid w:val="009674A8"/>
    <w:rsid w:val="00984BC8"/>
    <w:rsid w:val="00992B83"/>
    <w:rsid w:val="009A5B2E"/>
    <w:rsid w:val="009A7015"/>
    <w:rsid w:val="009C600C"/>
    <w:rsid w:val="009C716A"/>
    <w:rsid w:val="009E218E"/>
    <w:rsid w:val="009E405F"/>
    <w:rsid w:val="009F44F8"/>
    <w:rsid w:val="009F7145"/>
    <w:rsid w:val="00A00F43"/>
    <w:rsid w:val="00A0517B"/>
    <w:rsid w:val="00A12DCE"/>
    <w:rsid w:val="00A1455E"/>
    <w:rsid w:val="00A329FA"/>
    <w:rsid w:val="00A32E3E"/>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7002"/>
    <w:rsid w:val="00AC7233"/>
    <w:rsid w:val="00AD2A73"/>
    <w:rsid w:val="00AD5A14"/>
    <w:rsid w:val="00AD72E7"/>
    <w:rsid w:val="00AE71A6"/>
    <w:rsid w:val="00AF38AD"/>
    <w:rsid w:val="00AF44D5"/>
    <w:rsid w:val="00AF5DB2"/>
    <w:rsid w:val="00B1289D"/>
    <w:rsid w:val="00B12B57"/>
    <w:rsid w:val="00B12C7E"/>
    <w:rsid w:val="00B13EE5"/>
    <w:rsid w:val="00B15952"/>
    <w:rsid w:val="00B15C84"/>
    <w:rsid w:val="00B24E5A"/>
    <w:rsid w:val="00B26CD2"/>
    <w:rsid w:val="00B32858"/>
    <w:rsid w:val="00B37884"/>
    <w:rsid w:val="00B41767"/>
    <w:rsid w:val="00B476DF"/>
    <w:rsid w:val="00B515D2"/>
    <w:rsid w:val="00B57224"/>
    <w:rsid w:val="00B611E2"/>
    <w:rsid w:val="00B61CF4"/>
    <w:rsid w:val="00B70CF1"/>
    <w:rsid w:val="00B819DB"/>
    <w:rsid w:val="00B92DFD"/>
    <w:rsid w:val="00BA3C25"/>
    <w:rsid w:val="00BC7632"/>
    <w:rsid w:val="00BD38D1"/>
    <w:rsid w:val="00BD5B65"/>
    <w:rsid w:val="00BE0210"/>
    <w:rsid w:val="00BE1A09"/>
    <w:rsid w:val="00BE4640"/>
    <w:rsid w:val="00BF2636"/>
    <w:rsid w:val="00BF3AD8"/>
    <w:rsid w:val="00C00554"/>
    <w:rsid w:val="00C10658"/>
    <w:rsid w:val="00C21C4F"/>
    <w:rsid w:val="00C51BB8"/>
    <w:rsid w:val="00C52B81"/>
    <w:rsid w:val="00C5534E"/>
    <w:rsid w:val="00C72A33"/>
    <w:rsid w:val="00C877EF"/>
    <w:rsid w:val="00C87C90"/>
    <w:rsid w:val="00C92B29"/>
    <w:rsid w:val="00C92C5D"/>
    <w:rsid w:val="00C94186"/>
    <w:rsid w:val="00CA3B10"/>
    <w:rsid w:val="00CA58F5"/>
    <w:rsid w:val="00CB5232"/>
    <w:rsid w:val="00CC2A6F"/>
    <w:rsid w:val="00CC4C3A"/>
    <w:rsid w:val="00CF107B"/>
    <w:rsid w:val="00CF3B48"/>
    <w:rsid w:val="00CF5439"/>
    <w:rsid w:val="00D006A7"/>
    <w:rsid w:val="00D00F74"/>
    <w:rsid w:val="00D25042"/>
    <w:rsid w:val="00D36805"/>
    <w:rsid w:val="00D37770"/>
    <w:rsid w:val="00D431CB"/>
    <w:rsid w:val="00D47B0B"/>
    <w:rsid w:val="00D54848"/>
    <w:rsid w:val="00D60CD6"/>
    <w:rsid w:val="00D83986"/>
    <w:rsid w:val="00D9113F"/>
    <w:rsid w:val="00DA2E7E"/>
    <w:rsid w:val="00DA5074"/>
    <w:rsid w:val="00DB24DE"/>
    <w:rsid w:val="00DB7E70"/>
    <w:rsid w:val="00DD5FC9"/>
    <w:rsid w:val="00DD6458"/>
    <w:rsid w:val="00DE223C"/>
    <w:rsid w:val="00DE2F39"/>
    <w:rsid w:val="00DE302D"/>
    <w:rsid w:val="00DF6AC8"/>
    <w:rsid w:val="00E07484"/>
    <w:rsid w:val="00E133BF"/>
    <w:rsid w:val="00E16C6A"/>
    <w:rsid w:val="00E2661E"/>
    <w:rsid w:val="00E3782D"/>
    <w:rsid w:val="00E63FA2"/>
    <w:rsid w:val="00E65268"/>
    <w:rsid w:val="00E6793D"/>
    <w:rsid w:val="00E90E5E"/>
    <w:rsid w:val="00EA129A"/>
    <w:rsid w:val="00EA1E2D"/>
    <w:rsid w:val="00EA2F35"/>
    <w:rsid w:val="00EA5CA7"/>
    <w:rsid w:val="00EC0802"/>
    <w:rsid w:val="00EC46FE"/>
    <w:rsid w:val="00ED74D9"/>
    <w:rsid w:val="00EE2421"/>
    <w:rsid w:val="00EE3F83"/>
    <w:rsid w:val="00EE4A03"/>
    <w:rsid w:val="00EF5188"/>
    <w:rsid w:val="00EF790E"/>
    <w:rsid w:val="00F0001B"/>
    <w:rsid w:val="00F11DB5"/>
    <w:rsid w:val="00F14C54"/>
    <w:rsid w:val="00F207CF"/>
    <w:rsid w:val="00F2251C"/>
    <w:rsid w:val="00F23B66"/>
    <w:rsid w:val="00F30472"/>
    <w:rsid w:val="00F35A6A"/>
    <w:rsid w:val="00F42080"/>
    <w:rsid w:val="00F61FA1"/>
    <w:rsid w:val="00F662CB"/>
    <w:rsid w:val="00F6689E"/>
    <w:rsid w:val="00F66CF3"/>
    <w:rsid w:val="00F7625B"/>
    <w:rsid w:val="00F771C9"/>
    <w:rsid w:val="00F90BAB"/>
    <w:rsid w:val="00F95165"/>
    <w:rsid w:val="00FA0196"/>
    <w:rsid w:val="00FA230D"/>
    <w:rsid w:val="00FB0FE2"/>
    <w:rsid w:val="00FB1A0C"/>
    <w:rsid w:val="00FD3458"/>
    <w:rsid w:val="00FE4224"/>
    <w:rsid w:val="00FE55BB"/>
    <w:rsid w:val="00FE5B5C"/>
    <w:rsid w:val="00FF1EFA"/>
    <w:rsid w:val="00FF3E81"/>
    <w:rsid w:val="00FF5E7E"/>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43D8E53F-6861-4CBA-B30F-2ECF220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iowa.gov/dashboard_welco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finance.com/iowa-rent-and-utility-assistance-prog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fansel@dhs.io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hs.iowa.gov/sites/default/files/Comm569.pdf?1217202016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Meredith Field</cp:lastModifiedBy>
  <cp:revision>2</cp:revision>
  <cp:lastPrinted>2017-03-06T23:23:00Z</cp:lastPrinted>
  <dcterms:created xsi:type="dcterms:W3CDTF">2021-05-23T22:03:00Z</dcterms:created>
  <dcterms:modified xsi:type="dcterms:W3CDTF">2021-05-23T22:03:00Z</dcterms:modified>
</cp:coreProperties>
</file>